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0F3A7F18" w:rsidR="00D309CC" w:rsidRPr="00B75487" w:rsidRDefault="00D309CC" w:rsidP="00D46431">
      <w:pPr>
        <w:pStyle w:val="CH"/>
      </w:pPr>
      <w:bookmarkStart w:id="0" w:name="historyclause"/>
      <w:r w:rsidRPr="00781A53">
        <w:t>3GPP RAN</w:t>
      </w:r>
      <w:r w:rsidR="00CF20E3" w:rsidRPr="00781A53">
        <w:t xml:space="preserve"> </w:t>
      </w:r>
      <w:r w:rsidRPr="00781A53">
        <w:t>WG</w:t>
      </w:r>
      <w:r w:rsidR="003C564B" w:rsidRPr="00781A53">
        <w:t>4</w:t>
      </w:r>
      <w:r w:rsidRPr="00781A53">
        <w:t xml:space="preserve"> Meeting #</w:t>
      </w:r>
      <w:r w:rsidR="003C564B" w:rsidRPr="00781A53">
        <w:t>9</w:t>
      </w:r>
      <w:r w:rsidR="00196EAF">
        <w:t>3</w:t>
      </w:r>
      <w:r w:rsidRPr="00B75487">
        <w:tab/>
      </w:r>
      <w:r w:rsidR="00D46431" w:rsidRPr="00B75487">
        <w:tab/>
      </w:r>
      <w:r w:rsidRPr="00B75487">
        <w:t>R</w:t>
      </w:r>
      <w:r w:rsidR="003C564B" w:rsidRPr="00B75487">
        <w:t>4</w:t>
      </w:r>
      <w:r w:rsidRPr="00B75487">
        <w:t>-</w:t>
      </w:r>
      <w:r w:rsidR="00D46431" w:rsidRPr="00B75487">
        <w:t>19</w:t>
      </w:r>
      <w:r w:rsidR="00CE2FAD" w:rsidRPr="00B75487">
        <w:t>1</w:t>
      </w:r>
      <w:r w:rsidR="00B75487" w:rsidRPr="00B75487">
        <w:t>3535</w:t>
      </w:r>
    </w:p>
    <w:p w14:paraId="50DC9730" w14:textId="2C1365EA" w:rsidR="00D309CC" w:rsidRPr="00781A53" w:rsidRDefault="00196EAF" w:rsidP="00D46431">
      <w:pPr>
        <w:pStyle w:val="CH"/>
        <w:tabs>
          <w:tab w:val="clear" w:pos="7920"/>
        </w:tabs>
        <w:rPr>
          <w:b w:val="0"/>
        </w:rPr>
      </w:pPr>
      <w:r>
        <w:t>Reno</w:t>
      </w:r>
      <w:r w:rsidR="00D309CC" w:rsidRPr="00781A53">
        <w:t xml:space="preserve">, </w:t>
      </w:r>
      <w:r>
        <w:t>US</w:t>
      </w:r>
      <w:r w:rsidR="00D309CC" w:rsidRPr="00781A53">
        <w:t xml:space="preserve">, </w:t>
      </w:r>
      <w:r w:rsidR="00CE2FAD" w:rsidRPr="00781A53">
        <w:t>1</w:t>
      </w:r>
      <w:r>
        <w:t>8</w:t>
      </w:r>
      <w:r w:rsidR="003C564B" w:rsidRPr="00781A53">
        <w:t>-</w:t>
      </w:r>
      <w:r>
        <w:t>22nd</w:t>
      </w:r>
      <w:r w:rsidR="003C564B" w:rsidRPr="00781A53">
        <w:t xml:space="preserve"> </w:t>
      </w:r>
      <w:r w:rsidR="00CE2FAD" w:rsidRPr="00781A53">
        <w:t>October</w:t>
      </w:r>
      <w:r w:rsidR="003C564B" w:rsidRPr="00781A53">
        <w:t xml:space="preserve"> 2019</w:t>
      </w:r>
      <w:r w:rsidR="00D46431" w:rsidRPr="00781A53">
        <w:tab/>
      </w:r>
    </w:p>
    <w:p w14:paraId="39A0EE25" w14:textId="77777777" w:rsidR="00D309CC" w:rsidRPr="00CE2FAD" w:rsidRDefault="00D309CC" w:rsidP="00D309CC">
      <w:pPr>
        <w:tabs>
          <w:tab w:val="left" w:pos="2160"/>
        </w:tabs>
        <w:rPr>
          <w:rFonts w:ascii="Arial" w:hAnsi="Arial" w:cs="Arial"/>
          <w:b/>
          <w:color w:val="FF0000"/>
        </w:rPr>
      </w:pPr>
    </w:p>
    <w:p w14:paraId="6DDCE159" w14:textId="5AB1356E" w:rsidR="00D309CC" w:rsidRPr="00C825A1" w:rsidRDefault="00D309CC" w:rsidP="00D309CC">
      <w:pPr>
        <w:pStyle w:val="CH"/>
        <w:rPr>
          <w:b w:val="0"/>
        </w:rPr>
      </w:pPr>
      <w:r w:rsidRPr="00C825A1">
        <w:t>Agenda item:</w:t>
      </w:r>
      <w:r w:rsidRPr="00C825A1">
        <w:tab/>
      </w:r>
      <w:r w:rsidR="00781A53" w:rsidRPr="00C825A1">
        <w:t>1</w:t>
      </w:r>
      <w:r w:rsidR="008F097D" w:rsidRPr="00C825A1">
        <w:t>3</w:t>
      </w:r>
      <w:r w:rsidR="00781A53" w:rsidRPr="00C825A1">
        <w:t>.1</w:t>
      </w:r>
    </w:p>
    <w:p w14:paraId="4DBE005A" w14:textId="77AD1540" w:rsidR="00D309CC" w:rsidRPr="00C825A1" w:rsidRDefault="00D309CC" w:rsidP="00D309CC">
      <w:pPr>
        <w:pStyle w:val="CH"/>
        <w:rPr>
          <w:b w:val="0"/>
        </w:rPr>
      </w:pPr>
      <w:r w:rsidRPr="00C825A1">
        <w:t>Source:</w:t>
      </w:r>
      <w:r w:rsidRPr="00C825A1">
        <w:tab/>
        <w:t>Apple</w:t>
      </w:r>
    </w:p>
    <w:p w14:paraId="0D2061A1" w14:textId="6014CA6E" w:rsidR="00D309CC" w:rsidRPr="00C825A1" w:rsidRDefault="00D309CC" w:rsidP="00D309CC">
      <w:pPr>
        <w:pStyle w:val="CH"/>
      </w:pPr>
      <w:r w:rsidRPr="00C825A1">
        <w:t>Title:</w:t>
      </w:r>
      <w:r w:rsidRPr="00C825A1">
        <w:tab/>
      </w:r>
      <w:r w:rsidR="008F097D" w:rsidRPr="00C825A1">
        <w:t xml:space="preserve">Specification simplification and </w:t>
      </w:r>
      <w:proofErr w:type="spellStart"/>
      <w:r w:rsidR="008F097D" w:rsidRPr="00C825A1">
        <w:t>fallbacks</w:t>
      </w:r>
      <w:proofErr w:type="spellEnd"/>
    </w:p>
    <w:p w14:paraId="2E4E044D" w14:textId="45394524" w:rsidR="00D309CC" w:rsidRPr="00C825A1" w:rsidRDefault="00D309CC" w:rsidP="00D309CC">
      <w:pPr>
        <w:pStyle w:val="CH"/>
      </w:pPr>
      <w:r w:rsidRPr="00C825A1">
        <w:t>Document for:</w:t>
      </w:r>
      <w:r w:rsidRPr="00C825A1">
        <w:tab/>
      </w:r>
      <w:r w:rsidR="0009755D" w:rsidRPr="00C825A1">
        <w:t>Approval</w:t>
      </w:r>
    </w:p>
    <w:p w14:paraId="0207DB43" w14:textId="77777777" w:rsidR="00D46431" w:rsidRPr="00196EAF" w:rsidRDefault="00D46431" w:rsidP="00D309CC">
      <w:pPr>
        <w:pStyle w:val="CH"/>
        <w:rPr>
          <w:b w:val="0"/>
          <w:color w:val="FF0000"/>
        </w:rPr>
      </w:pPr>
    </w:p>
    <w:p w14:paraId="0273524A" w14:textId="77777777" w:rsidR="008E7986" w:rsidRPr="000D1567" w:rsidRDefault="008E7986" w:rsidP="008E7986">
      <w:pPr>
        <w:pStyle w:val="Heading1"/>
      </w:pPr>
      <w:r w:rsidRPr="000D1567">
        <w:t>1</w:t>
      </w:r>
      <w:r w:rsidRPr="000D1567">
        <w:tab/>
        <w:t xml:space="preserve">Introduction </w:t>
      </w:r>
    </w:p>
    <w:p w14:paraId="06E92CC7" w14:textId="312381F5" w:rsidR="008E7986" w:rsidRPr="000D1567" w:rsidRDefault="00422784" w:rsidP="0075242E">
      <w:r w:rsidRPr="000D1567">
        <w:t>Since several meetings there is the effort in RAN4 to simplify the specification and implementation of new band combinations, since currently the vastly increasing number of CA and DC combinations</w:t>
      </w:r>
      <w:r w:rsidR="000D1567" w:rsidRPr="000D1567">
        <w:t xml:space="preserve"> and </w:t>
      </w:r>
      <w:proofErr w:type="spellStart"/>
      <w:r w:rsidR="000D1567" w:rsidRPr="000D1567">
        <w:t>their</w:t>
      </w:r>
      <w:proofErr w:type="spellEnd"/>
      <w:r w:rsidR="000D1567" w:rsidRPr="000D1567">
        <w:t xml:space="preserve"> </w:t>
      </w:r>
      <w:proofErr w:type="spellStart"/>
      <w:r w:rsidR="000D1567" w:rsidRPr="000D1567">
        <w:t>fallbacks</w:t>
      </w:r>
      <w:proofErr w:type="spellEnd"/>
      <w:r w:rsidRPr="000D1567">
        <w:t xml:space="preserve"> is creating issues to handle the high number of combinations</w:t>
      </w:r>
      <w:r w:rsidR="000D1567" w:rsidRPr="000D1567">
        <w:t xml:space="preserve"> and </w:t>
      </w:r>
      <w:proofErr w:type="spellStart"/>
      <w:r w:rsidR="000D1567" w:rsidRPr="000D1567">
        <w:t>fallbacks</w:t>
      </w:r>
      <w:proofErr w:type="spellEnd"/>
      <w:r w:rsidRPr="000D1567">
        <w:t xml:space="preserve"> in 3GPP and in the UE development. This paper describes some proposals how to reduce the complexity.</w:t>
      </w:r>
    </w:p>
    <w:p w14:paraId="3A67921B" w14:textId="06214F03" w:rsidR="008E7986" w:rsidRPr="000D1567" w:rsidRDefault="008E7986" w:rsidP="008E7986">
      <w:pPr>
        <w:pStyle w:val="Heading1"/>
      </w:pPr>
      <w:r w:rsidRPr="000D1567">
        <w:t>2</w:t>
      </w:r>
      <w:r w:rsidRPr="000D1567">
        <w:tab/>
      </w:r>
      <w:r w:rsidR="00422784" w:rsidRPr="000D1567">
        <w:t>Reasons for the high complexity</w:t>
      </w:r>
      <w:r w:rsidRPr="000D1567">
        <w:t xml:space="preserve"> </w:t>
      </w:r>
    </w:p>
    <w:p w14:paraId="6B0FEFC6" w14:textId="75E22193" w:rsidR="00FB49CF" w:rsidRPr="000D1567" w:rsidRDefault="00422784" w:rsidP="0009755D">
      <w:r w:rsidRPr="000D1567">
        <w:t xml:space="preserve">Currently we have the highest increase of the number of combinations when looking at the CA and DC combinations </w:t>
      </w:r>
      <w:r w:rsidR="0049425E" w:rsidRPr="000D1567">
        <w:t>in which</w:t>
      </w:r>
      <w:r w:rsidRPr="000D1567">
        <w:t xml:space="preserve"> FR2 combinations </w:t>
      </w:r>
      <w:r w:rsidR="0049425E" w:rsidRPr="000D1567">
        <w:t xml:space="preserve">are </w:t>
      </w:r>
      <w:r w:rsidRPr="000D1567">
        <w:t>included.</w:t>
      </w:r>
      <w:r w:rsidR="0049425E" w:rsidRPr="000D1567">
        <w:t xml:space="preserve"> The number of combinations explodes once there is a multiplication of combinations. For example if there are 100 FR1 combinations and 100 FR2 combinations, the </w:t>
      </w:r>
      <w:r w:rsidR="000D1567" w:rsidRPr="000D1567">
        <w:t xml:space="preserve">possible </w:t>
      </w:r>
      <w:r w:rsidR="0049425E" w:rsidRPr="000D1567">
        <w:t>combination</w:t>
      </w:r>
      <w:r w:rsidR="000D1567" w:rsidRPr="000D1567">
        <w:t>s</w:t>
      </w:r>
      <w:r w:rsidR="0049425E" w:rsidRPr="000D1567">
        <w:t xml:space="preserve"> between both can be 100 * 100 = 10000 combinations. In case there is no technical depend</w:t>
      </w:r>
      <w:r w:rsidR="000D1567" w:rsidRPr="000D1567">
        <w:t>e</w:t>
      </w:r>
      <w:r w:rsidR="0049425E" w:rsidRPr="000D1567">
        <w:t>ncy between the FR1 and FR2 combinations, it would be easier to just describe the FR1 combinations, separately the FR2 combinations and not all the permutations. Until now in 3GPP we haven’t specified any dependency of FR1 and FR2 combinations, so the FR1 and the FR2 combinations are orthogonal to each other, mainly because they have quite a large</w:t>
      </w:r>
      <w:r w:rsidR="00C9592A" w:rsidRPr="000D1567">
        <w:t xml:space="preserve"> frequency separation</w:t>
      </w:r>
      <w:r w:rsidR="000D1567" w:rsidRPr="000D1567">
        <w:t xml:space="preserve"> and the FR1 RF parameters and the FR2 RF parameters are independent of each other, since the frequencies are very different and separate RF paths </w:t>
      </w:r>
      <w:r w:rsidR="00A859D9">
        <w:t xml:space="preserve">and antennas </w:t>
      </w:r>
      <w:r w:rsidR="000D1567" w:rsidRPr="000D1567">
        <w:t>will be used</w:t>
      </w:r>
      <w:r w:rsidR="0049425E" w:rsidRPr="000D1567">
        <w:t xml:space="preserve">. In this case we can separately specify the FR1 and FR2 combinations </w:t>
      </w:r>
      <w:r w:rsidR="00A859D9">
        <w:t xml:space="preserve">can be used independent from each other. However, for this also in the spec the FR1 and the FR2 part of the combinations need to be separated. Then any </w:t>
      </w:r>
      <w:r w:rsidR="0049425E" w:rsidRPr="000D1567">
        <w:t>permutations can be used</w:t>
      </w:r>
      <w:r w:rsidR="00A859D9">
        <w:t xml:space="preserve"> without specifying them but just specifying all FR1 combinations and separately the FR2 combinations</w:t>
      </w:r>
      <w:r w:rsidR="0049425E" w:rsidRPr="000D1567">
        <w:t>.</w:t>
      </w:r>
    </w:p>
    <w:p w14:paraId="2A205282" w14:textId="66D42245" w:rsidR="0049425E" w:rsidRPr="000D1567" w:rsidRDefault="0049425E" w:rsidP="0049425E">
      <w:pPr>
        <w:pStyle w:val="TOC1"/>
        <w:rPr>
          <w:rFonts w:asciiTheme="minorHAnsi" w:eastAsiaTheme="minorEastAsia" w:hAnsiTheme="minorHAnsi" w:cstheme="minorBidi"/>
          <w:b w:val="0"/>
          <w:bCs w:val="0"/>
          <w:noProof/>
          <w:sz w:val="24"/>
          <w:szCs w:val="24"/>
          <w:lang w:val="en-US"/>
        </w:rPr>
      </w:pPr>
      <w:r w:rsidRPr="000D1567">
        <w:rPr>
          <w:noProof/>
        </w:rPr>
        <w:t>Observation 1:</w:t>
      </w:r>
      <w:r w:rsidRPr="000D1567">
        <w:rPr>
          <w:rFonts w:asciiTheme="minorHAnsi" w:eastAsiaTheme="minorEastAsia" w:hAnsiTheme="minorHAnsi" w:cstheme="minorBidi"/>
          <w:b w:val="0"/>
          <w:bCs w:val="0"/>
          <w:noProof/>
          <w:sz w:val="24"/>
          <w:szCs w:val="24"/>
          <w:lang w:val="en-US"/>
        </w:rPr>
        <w:tab/>
      </w:r>
      <w:r w:rsidRPr="000D1567">
        <w:rPr>
          <w:noProof/>
        </w:rPr>
        <w:t xml:space="preserve">FR1 and FR2 combinations are orthogonal, since they have </w:t>
      </w:r>
      <w:r w:rsidR="00C9592A" w:rsidRPr="000D1567">
        <w:rPr>
          <w:noProof/>
        </w:rPr>
        <w:t>a high frequency separation</w:t>
      </w:r>
      <w:r w:rsidR="00A859D9">
        <w:rPr>
          <w:noProof/>
        </w:rPr>
        <w:t xml:space="preserve"> and separate TX/RX paths</w:t>
      </w:r>
      <w:r w:rsidR="00C9592A" w:rsidRPr="000D1567">
        <w:rPr>
          <w:noProof/>
        </w:rPr>
        <w:t>, FR1 RF parameters usually don’t affect FR2 RF parameters</w:t>
      </w:r>
      <w:r w:rsidR="00666852" w:rsidRPr="000D1567">
        <w:rPr>
          <w:noProof/>
        </w:rPr>
        <w:t xml:space="preserve"> or the other way round</w:t>
      </w:r>
      <w:r w:rsidR="00C9592A" w:rsidRPr="000D1567">
        <w:rPr>
          <w:noProof/>
        </w:rPr>
        <w:t>. We can specify FR1 and FR2 combinations separately</w:t>
      </w:r>
      <w:r w:rsidRPr="000D1567">
        <w:rPr>
          <w:noProof/>
        </w:rPr>
        <w:t xml:space="preserve"> </w:t>
      </w:r>
    </w:p>
    <w:p w14:paraId="75BF0160" w14:textId="78D5D68E" w:rsidR="002402FE" w:rsidRPr="000D1567" w:rsidRDefault="002402FE" w:rsidP="002402FE">
      <w:pPr>
        <w:pStyle w:val="TOC1"/>
        <w:rPr>
          <w:rFonts w:asciiTheme="minorHAnsi" w:eastAsiaTheme="minorEastAsia" w:hAnsiTheme="minorHAnsi" w:cstheme="minorBidi"/>
          <w:b w:val="0"/>
          <w:bCs w:val="0"/>
          <w:noProof/>
          <w:sz w:val="24"/>
          <w:szCs w:val="24"/>
          <w:lang w:val="en-US"/>
        </w:rPr>
      </w:pPr>
      <w:r w:rsidRPr="000D1567">
        <w:rPr>
          <w:noProof/>
        </w:rPr>
        <w:t xml:space="preserve">Observation </w:t>
      </w:r>
      <w:r>
        <w:rPr>
          <w:noProof/>
        </w:rPr>
        <w:t>2</w:t>
      </w:r>
      <w:r w:rsidRPr="000D1567">
        <w:rPr>
          <w:noProof/>
        </w:rPr>
        <w:t>:</w:t>
      </w:r>
      <w:r w:rsidRPr="000D1567">
        <w:rPr>
          <w:rFonts w:asciiTheme="minorHAnsi" w:eastAsiaTheme="minorEastAsia" w:hAnsiTheme="minorHAnsi" w:cstheme="minorBidi"/>
          <w:b w:val="0"/>
          <w:bCs w:val="0"/>
          <w:noProof/>
          <w:sz w:val="24"/>
          <w:szCs w:val="24"/>
          <w:lang w:val="en-US"/>
        </w:rPr>
        <w:tab/>
      </w:r>
      <w:r>
        <w:rPr>
          <w:noProof/>
        </w:rPr>
        <w:t>The number of combinations explodes, when all the permutations between FR1 and FR2 band combinations are specified, since th</w:t>
      </w:r>
      <w:r w:rsidR="006F49C9">
        <w:rPr>
          <w:noProof/>
        </w:rPr>
        <w:t>e number of FR1 and FR2 combinations multiplies</w:t>
      </w:r>
      <w:r w:rsidRPr="000D1567">
        <w:rPr>
          <w:noProof/>
        </w:rPr>
        <w:t xml:space="preserve"> </w:t>
      </w:r>
    </w:p>
    <w:p w14:paraId="3C780C28" w14:textId="1B9E87BB" w:rsidR="000C174E" w:rsidRPr="00025B29" w:rsidRDefault="000C174E" w:rsidP="0009755D">
      <w:pPr>
        <w:rPr>
          <w:lang w:val="en-US"/>
        </w:rPr>
      </w:pPr>
      <w:r w:rsidRPr="00025B29">
        <w:t xml:space="preserve">Another reason for the high number of combinations is </w:t>
      </w:r>
      <w:r w:rsidR="006F49C9" w:rsidRPr="00025B29">
        <w:t xml:space="preserve">if either the number of FR1 or the number of FR2 combinations is becoming very large, since then the product, i.e. the number of permutations is becoming </w:t>
      </w:r>
      <w:r w:rsidR="00AD5C1F" w:rsidRPr="00025B29">
        <w:t>even</w:t>
      </w:r>
      <w:r w:rsidR="006F49C9" w:rsidRPr="00025B29">
        <w:t xml:space="preserve"> large</w:t>
      </w:r>
      <w:r w:rsidR="00AD5C1F" w:rsidRPr="00025B29">
        <w:t>r</w:t>
      </w:r>
      <w:r w:rsidR="006F49C9" w:rsidRPr="00025B29">
        <w:t>. One reason for the FR2 number of combination</w:t>
      </w:r>
      <w:r w:rsidR="00AD5C1F" w:rsidRPr="00025B29">
        <w:t>s</w:t>
      </w:r>
      <w:r w:rsidR="006F49C9" w:rsidRPr="00025B29">
        <w:t xml:space="preserve"> becoming very large is the </w:t>
      </w:r>
      <w:r w:rsidRPr="00025B29">
        <w:t>combination of contiguous and non-contiguous intra-band combinations in FR2, as there is a huge amount of permutations between the contiguous and non-contiguous carriers. We can see this in 38.101-2</w:t>
      </w:r>
      <w:r w:rsidR="00B114DB">
        <w:t xml:space="preserve"> [1]</w:t>
      </w:r>
      <w:r w:rsidRPr="00025B29">
        <w:t xml:space="preserve">, where </w:t>
      </w:r>
      <w:r w:rsidR="006F49C9" w:rsidRPr="00025B29">
        <w:t xml:space="preserve">there is </w:t>
      </w:r>
      <w:r w:rsidR="002402FE" w:rsidRPr="00025B29">
        <w:t xml:space="preserve">a large amount of mixed contiguous and non-contiguous CA combinations listed. </w:t>
      </w:r>
      <w:r w:rsidR="006F49C9" w:rsidRPr="00025B29">
        <w:t xml:space="preserve">Additionally these combinations generate a lot of </w:t>
      </w:r>
      <w:proofErr w:type="spellStart"/>
      <w:r w:rsidR="006F49C9" w:rsidRPr="00025B29">
        <w:t>fallback</w:t>
      </w:r>
      <w:proofErr w:type="spellEnd"/>
      <w:r w:rsidR="006F49C9" w:rsidRPr="00025B29">
        <w:t xml:space="preserve"> combinations. </w:t>
      </w:r>
      <w:r w:rsidR="002402FE" w:rsidRPr="00025B29">
        <w:t xml:space="preserve">One example is </w:t>
      </w:r>
      <w:r w:rsidR="002402FE" w:rsidRPr="00025B29">
        <w:rPr>
          <w:lang w:val="en-US"/>
        </w:rPr>
        <w:t>CA_n260(2A-2O-Q)</w:t>
      </w:r>
      <w:r w:rsidR="002402FE" w:rsidRPr="00025B29">
        <w:rPr>
          <w:lang w:val="en-US"/>
        </w:rPr>
        <w:t>, which results in 46 fallback combinations until the single carrier is reached</w:t>
      </w:r>
      <w:r w:rsidR="006F49C9" w:rsidRPr="00025B29">
        <w:rPr>
          <w:lang w:val="en-US"/>
        </w:rPr>
        <w:t xml:space="preserve">. If </w:t>
      </w:r>
      <w:r w:rsidR="00CC4610" w:rsidRPr="00025B29">
        <w:rPr>
          <w:lang w:val="en-US"/>
        </w:rPr>
        <w:t xml:space="preserve">only </w:t>
      </w:r>
      <w:r w:rsidR="00B114DB">
        <w:rPr>
          <w:lang w:val="en-US"/>
        </w:rPr>
        <w:t xml:space="preserve">this </w:t>
      </w:r>
      <w:r w:rsidR="00CC4610" w:rsidRPr="00025B29">
        <w:rPr>
          <w:lang w:val="en-US"/>
        </w:rPr>
        <w:t>single FR2 combination</w:t>
      </w:r>
      <w:r w:rsidR="00B114DB">
        <w:rPr>
          <w:lang w:val="en-US"/>
        </w:rPr>
        <w:t xml:space="preserve"> and </w:t>
      </w:r>
      <w:proofErr w:type="spellStart"/>
      <w:r w:rsidR="00B114DB">
        <w:rPr>
          <w:lang w:val="en-US"/>
        </w:rPr>
        <w:t>its</w:t>
      </w:r>
      <w:proofErr w:type="spellEnd"/>
      <w:r w:rsidR="00B114DB">
        <w:rPr>
          <w:lang w:val="en-US"/>
        </w:rPr>
        <w:t xml:space="preserve"> fallbacks</w:t>
      </w:r>
      <w:r w:rsidR="00CC4610" w:rsidRPr="00025B29">
        <w:rPr>
          <w:lang w:val="en-US"/>
        </w:rPr>
        <w:t xml:space="preserve"> </w:t>
      </w:r>
      <w:r w:rsidR="006F49C9" w:rsidRPr="00025B29">
        <w:rPr>
          <w:lang w:val="en-US"/>
        </w:rPr>
        <w:t xml:space="preserve">is combined with </w:t>
      </w:r>
      <w:r w:rsidR="00CC4610" w:rsidRPr="00025B29">
        <w:rPr>
          <w:lang w:val="en-US"/>
        </w:rPr>
        <w:t xml:space="preserve">just 10 LTE combinations, we already get 460 combinations, just for one </w:t>
      </w:r>
      <w:r w:rsidR="00B114DB">
        <w:rPr>
          <w:lang w:val="en-US"/>
        </w:rPr>
        <w:t xml:space="preserve">FR2 </w:t>
      </w:r>
      <w:r w:rsidR="00CC4610" w:rsidRPr="00025B29">
        <w:rPr>
          <w:lang w:val="en-US"/>
        </w:rPr>
        <w:t>combination the operator needs.</w:t>
      </w:r>
      <w:r w:rsidR="006F49C9" w:rsidRPr="00025B29">
        <w:rPr>
          <w:lang w:val="en-US"/>
        </w:rPr>
        <w:t xml:space="preserve"> </w:t>
      </w:r>
    </w:p>
    <w:p w14:paraId="41C7A274" w14:textId="625ACB37" w:rsidR="00263FED" w:rsidRPr="000D1567" w:rsidRDefault="00263FED" w:rsidP="00263FED">
      <w:pPr>
        <w:pStyle w:val="TOC1"/>
        <w:rPr>
          <w:rFonts w:asciiTheme="minorHAnsi" w:eastAsiaTheme="minorEastAsia" w:hAnsiTheme="minorHAnsi" w:cstheme="minorBidi"/>
          <w:b w:val="0"/>
          <w:bCs w:val="0"/>
          <w:noProof/>
          <w:sz w:val="24"/>
          <w:szCs w:val="24"/>
          <w:lang w:val="en-US"/>
        </w:rPr>
      </w:pPr>
      <w:r w:rsidRPr="000D1567">
        <w:rPr>
          <w:noProof/>
        </w:rPr>
        <w:t xml:space="preserve">Observation </w:t>
      </w:r>
      <w:r>
        <w:rPr>
          <w:noProof/>
        </w:rPr>
        <w:t>3</w:t>
      </w:r>
      <w:r w:rsidRPr="000D1567">
        <w:rPr>
          <w:noProof/>
        </w:rPr>
        <w:t>:</w:t>
      </w:r>
      <w:r w:rsidRPr="000D1567">
        <w:rPr>
          <w:rFonts w:asciiTheme="minorHAnsi" w:eastAsiaTheme="minorEastAsia" w:hAnsiTheme="minorHAnsi" w:cstheme="minorBidi"/>
          <w:b w:val="0"/>
          <w:bCs w:val="0"/>
          <w:noProof/>
          <w:sz w:val="24"/>
          <w:szCs w:val="24"/>
          <w:lang w:val="en-US"/>
        </w:rPr>
        <w:tab/>
      </w:r>
      <w:r>
        <w:rPr>
          <w:noProof/>
        </w:rPr>
        <w:t xml:space="preserve">The number of </w:t>
      </w:r>
      <w:r>
        <w:rPr>
          <w:noProof/>
        </w:rPr>
        <w:t xml:space="preserve">FR2 </w:t>
      </w:r>
      <w:r>
        <w:rPr>
          <w:noProof/>
        </w:rPr>
        <w:t xml:space="preserve">combinations explodes, when </w:t>
      </w:r>
      <w:r>
        <w:rPr>
          <w:noProof/>
        </w:rPr>
        <w:t xml:space="preserve">specifying </w:t>
      </w:r>
      <w:r>
        <w:rPr>
          <w:noProof/>
        </w:rPr>
        <w:t xml:space="preserve">all the permutations between </w:t>
      </w:r>
      <w:r>
        <w:rPr>
          <w:noProof/>
        </w:rPr>
        <w:t>contiguous and non-contiguous CA combinations and their fallbacks.</w:t>
      </w:r>
      <w:r w:rsidRPr="000D1567">
        <w:rPr>
          <w:noProof/>
        </w:rPr>
        <w:t xml:space="preserve"> </w:t>
      </w:r>
    </w:p>
    <w:p w14:paraId="4751FA81" w14:textId="0192256B" w:rsidR="00263FED" w:rsidRPr="00025B29" w:rsidRDefault="00263FED" w:rsidP="00263FED">
      <w:r w:rsidRPr="00025B29">
        <w:rPr>
          <w:lang w:val="en-US"/>
        </w:rPr>
        <w:t xml:space="preserve">As we have seen in the recent requests for inter-band CA in FR2 combined with contiguous CA like </w:t>
      </w:r>
      <w:r w:rsidRPr="00025B29">
        <w:t xml:space="preserve">CA_n260K-n261G, we can also see here, that there is a multiplication of cases. Therefore also in this case it would be useful to only specify and implement those combinations that the operator really needs and omit </w:t>
      </w:r>
      <w:proofErr w:type="spellStart"/>
      <w:r w:rsidRPr="00025B29">
        <w:t>fallbacks</w:t>
      </w:r>
      <w:proofErr w:type="spellEnd"/>
      <w:r w:rsidRPr="00025B29">
        <w:t xml:space="preserve"> that are not needed.</w:t>
      </w:r>
    </w:p>
    <w:p w14:paraId="767C6A3E" w14:textId="7C5A4EC5" w:rsidR="00263FED" w:rsidRPr="000D1567" w:rsidRDefault="00263FED" w:rsidP="00263FED">
      <w:pPr>
        <w:pStyle w:val="TOC1"/>
        <w:rPr>
          <w:rFonts w:asciiTheme="minorHAnsi" w:eastAsiaTheme="minorEastAsia" w:hAnsiTheme="minorHAnsi" w:cstheme="minorBidi"/>
          <w:b w:val="0"/>
          <w:bCs w:val="0"/>
          <w:noProof/>
          <w:sz w:val="24"/>
          <w:szCs w:val="24"/>
          <w:lang w:val="en-US"/>
        </w:rPr>
      </w:pPr>
      <w:r w:rsidRPr="000D1567">
        <w:rPr>
          <w:noProof/>
        </w:rPr>
        <w:t xml:space="preserve">Observation </w:t>
      </w:r>
      <w:r>
        <w:rPr>
          <w:noProof/>
        </w:rPr>
        <w:t>4</w:t>
      </w:r>
      <w:r w:rsidRPr="000D1567">
        <w:rPr>
          <w:noProof/>
        </w:rPr>
        <w:t>:</w:t>
      </w:r>
      <w:r w:rsidRPr="000D1567">
        <w:rPr>
          <w:rFonts w:asciiTheme="minorHAnsi" w:eastAsiaTheme="minorEastAsia" w:hAnsiTheme="minorHAnsi" w:cstheme="minorBidi"/>
          <w:b w:val="0"/>
          <w:bCs w:val="0"/>
          <w:noProof/>
          <w:sz w:val="24"/>
          <w:szCs w:val="24"/>
          <w:lang w:val="en-US"/>
        </w:rPr>
        <w:tab/>
      </w:r>
      <w:r>
        <w:rPr>
          <w:noProof/>
        </w:rPr>
        <w:t xml:space="preserve">The number of FR2 combinations </w:t>
      </w:r>
      <w:r>
        <w:rPr>
          <w:noProof/>
        </w:rPr>
        <w:t>will also be large for a combination of inter-band and intra-band contiguous CA in FR2,</w:t>
      </w:r>
      <w:r>
        <w:rPr>
          <w:noProof/>
        </w:rPr>
        <w:t xml:space="preserve"> when specifying all the permutations between </w:t>
      </w:r>
      <w:r w:rsidR="00025B29">
        <w:rPr>
          <w:noProof/>
        </w:rPr>
        <w:t xml:space="preserve">inter-band and </w:t>
      </w:r>
      <w:r>
        <w:rPr>
          <w:noProof/>
        </w:rPr>
        <w:t>contiguous CA combinations and their fallbacks.</w:t>
      </w:r>
      <w:r w:rsidRPr="000D1567">
        <w:rPr>
          <w:noProof/>
        </w:rPr>
        <w:t xml:space="preserve"> </w:t>
      </w:r>
    </w:p>
    <w:p w14:paraId="5EB23A88" w14:textId="519E0B18" w:rsidR="00263FED" w:rsidRPr="00554705" w:rsidRDefault="00AB577C" w:rsidP="00263FED">
      <w:pPr>
        <w:rPr>
          <w:lang w:val="en-US"/>
        </w:rPr>
      </w:pPr>
      <w:r w:rsidRPr="00554705">
        <w:rPr>
          <w:lang w:val="en-US"/>
        </w:rPr>
        <w:lastRenderedPageBreak/>
        <w:t>The high number of combinations is creating issues in many cases in the industry. This is not only the case in 3GPP for spec complexity in the combinations tables and the corresponding requests, and basket WIs, in signaling all the combinations and also in the test specs, but also in development and type approval of the UEs. Therefore it is necessary not only to streamline the 3GPP DC and CA spec tables, but also reduce the complexity for signaling, the development and type approval.</w:t>
      </w:r>
    </w:p>
    <w:p w14:paraId="371C7574" w14:textId="53E1EBFC" w:rsidR="00AB577C" w:rsidRDefault="00AB577C" w:rsidP="00554705">
      <w:pPr>
        <w:pStyle w:val="TOC1"/>
        <w:rPr>
          <w:noProof/>
        </w:rPr>
      </w:pPr>
      <w:r w:rsidRPr="000D1567">
        <w:rPr>
          <w:noProof/>
        </w:rPr>
        <w:t xml:space="preserve">Observation </w:t>
      </w:r>
      <w:r>
        <w:rPr>
          <w:noProof/>
        </w:rPr>
        <w:t>5</w:t>
      </w:r>
      <w:r w:rsidRPr="000D1567">
        <w:rPr>
          <w:noProof/>
        </w:rPr>
        <w:t>:</w:t>
      </w:r>
      <w:r w:rsidRPr="000D1567">
        <w:rPr>
          <w:rFonts w:asciiTheme="minorHAnsi" w:eastAsiaTheme="minorEastAsia" w:hAnsiTheme="minorHAnsi" w:cstheme="minorBidi"/>
          <w:b w:val="0"/>
          <w:bCs w:val="0"/>
          <w:noProof/>
          <w:sz w:val="24"/>
          <w:szCs w:val="24"/>
          <w:lang w:val="en-US"/>
        </w:rPr>
        <w:tab/>
      </w:r>
      <w:r w:rsidR="00554705">
        <w:rPr>
          <w:noProof/>
        </w:rPr>
        <w:t>Complexity reduction is not only needed for 3GPP spec</w:t>
      </w:r>
      <w:r w:rsidR="00B114DB">
        <w:rPr>
          <w:noProof/>
        </w:rPr>
        <w:t xml:space="preserve"> tables</w:t>
      </w:r>
      <w:r w:rsidR="00554705">
        <w:rPr>
          <w:noProof/>
        </w:rPr>
        <w:t>, but also for development and type approval</w:t>
      </w:r>
      <w:r w:rsidRPr="000D1567">
        <w:rPr>
          <w:noProof/>
        </w:rPr>
        <w:t xml:space="preserve"> </w:t>
      </w:r>
    </w:p>
    <w:p w14:paraId="0428E78A" w14:textId="652C831A" w:rsidR="001D3C9C" w:rsidRPr="006F4312" w:rsidRDefault="001D3C9C" w:rsidP="001D3C9C">
      <w:pPr>
        <w:pStyle w:val="TOC1"/>
        <w:rPr>
          <w:noProof/>
        </w:rPr>
      </w:pPr>
      <w:r w:rsidRPr="006F4312">
        <w:rPr>
          <w:noProof/>
        </w:rPr>
        <w:t>Proposal 1:</w:t>
      </w:r>
      <w:r w:rsidRPr="006F4312">
        <w:rPr>
          <w:noProof/>
        </w:rPr>
        <w:tab/>
        <w:t xml:space="preserve">RAN4 </w:t>
      </w:r>
      <w:r w:rsidRPr="006F4312">
        <w:rPr>
          <w:noProof/>
        </w:rPr>
        <w:t xml:space="preserve">not only tries to reduce the complexity of the </w:t>
      </w:r>
      <w:r w:rsidR="006F4312" w:rsidRPr="006F4312">
        <w:rPr>
          <w:noProof/>
        </w:rPr>
        <w:t xml:space="preserve">band combination tables, but also works on proposals to reduce the complexity for development, signaling and and test by reducing the permutations of combinations  </w:t>
      </w:r>
    </w:p>
    <w:p w14:paraId="5609672A" w14:textId="6B6D4C85" w:rsidR="00263FED" w:rsidRPr="00025B29" w:rsidRDefault="00025B29" w:rsidP="00025B29">
      <w:pPr>
        <w:pStyle w:val="Heading1"/>
      </w:pPr>
      <w:r>
        <w:t>3</w:t>
      </w:r>
      <w:r w:rsidRPr="000D1567">
        <w:tab/>
      </w:r>
      <w:r>
        <w:t>Handling</w:t>
      </w:r>
      <w:r w:rsidRPr="000D1567">
        <w:t xml:space="preserve"> the high complexity </w:t>
      </w:r>
      <w:r>
        <w:t>in the 3GPP specs</w:t>
      </w:r>
    </w:p>
    <w:p w14:paraId="043F4A94" w14:textId="47929BFF" w:rsidR="0009755D" w:rsidRPr="00025B29" w:rsidRDefault="00AE3850" w:rsidP="0009755D">
      <w:r w:rsidRPr="00025B29">
        <w:t>In RAN4#92bis there was a proposal to simplify the band combinations tables [</w:t>
      </w:r>
      <w:r w:rsidR="00B114DB">
        <w:t>2</w:t>
      </w:r>
      <w:r w:rsidRPr="00025B29">
        <w:t xml:space="preserve">]. </w:t>
      </w:r>
      <w:r w:rsidR="00025B29" w:rsidRPr="00025B29">
        <w:t>The paper with this proposal was agreed:</w:t>
      </w:r>
    </w:p>
    <w:p w14:paraId="1BC0FB06" w14:textId="1127BDC5" w:rsidR="00025B29" w:rsidRPr="00025B29" w:rsidRDefault="00025B29" w:rsidP="0009755D">
      <w:r w:rsidRPr="00025B29">
        <w:t>---------------------------------------------------------------------------------------------------------------------------------------------</w:t>
      </w:r>
    </w:p>
    <w:p w14:paraId="50DA19CD" w14:textId="77777777" w:rsidR="000C174E" w:rsidRPr="00025B29" w:rsidRDefault="000C174E" w:rsidP="000C174E">
      <w:pPr>
        <w:rPr>
          <w:rFonts w:eastAsia="Yu Mincho"/>
          <w:b/>
          <w:lang w:val="en-US" w:eastAsia="ja-JP"/>
        </w:rPr>
      </w:pPr>
      <w:r w:rsidRPr="00025B29">
        <w:rPr>
          <w:rFonts w:eastAsia="Yu Mincho"/>
          <w:b/>
          <w:lang w:val="en-US" w:eastAsia="ja-JP"/>
        </w:rPr>
        <w:t xml:space="preserve">Option 2-2: </w:t>
      </w:r>
    </w:p>
    <w:p w14:paraId="5A1CA4D6" w14:textId="77777777" w:rsidR="000C174E" w:rsidRPr="00025B29" w:rsidRDefault="000C174E" w:rsidP="000C174E">
      <w:pPr>
        <w:numPr>
          <w:ilvl w:val="0"/>
          <w:numId w:val="13"/>
        </w:numPr>
        <w:overflowPunct w:val="0"/>
        <w:autoSpaceDE w:val="0"/>
        <w:autoSpaceDN w:val="0"/>
        <w:adjustRightInd w:val="0"/>
        <w:textAlignment w:val="baseline"/>
        <w:rPr>
          <w:rFonts w:eastAsia="Yu Mincho"/>
          <w:b/>
          <w:lang w:val="en-US" w:eastAsia="ja-JP"/>
        </w:rPr>
      </w:pPr>
      <w:r w:rsidRPr="00025B29">
        <w:rPr>
          <w:rFonts w:eastAsia="Yu Mincho"/>
          <w:b/>
          <w:lang w:val="en-US" w:eastAsia="ja-JP"/>
        </w:rPr>
        <w:t>Capture only the highest configurations for Downlink and Uplink for configurations below 7.125GHz and FR2 part does not include configurations.</w:t>
      </w:r>
    </w:p>
    <w:p w14:paraId="17EC9E01" w14:textId="77777777" w:rsidR="000C174E" w:rsidRPr="00025B29" w:rsidRDefault="000C174E" w:rsidP="000C174E">
      <w:pPr>
        <w:numPr>
          <w:ilvl w:val="0"/>
          <w:numId w:val="13"/>
        </w:numPr>
        <w:overflowPunct w:val="0"/>
        <w:autoSpaceDE w:val="0"/>
        <w:autoSpaceDN w:val="0"/>
        <w:adjustRightInd w:val="0"/>
        <w:textAlignment w:val="baseline"/>
        <w:rPr>
          <w:rFonts w:eastAsia="Yu Mincho"/>
          <w:b/>
          <w:lang w:val="en-US" w:eastAsia="ja-JP"/>
        </w:rPr>
      </w:pPr>
      <w:r w:rsidRPr="00025B29">
        <w:rPr>
          <w:rFonts w:eastAsia="Yu Mincho"/>
          <w:b/>
          <w:lang w:val="en-US" w:eastAsia="ja-JP"/>
        </w:rPr>
        <w:t>Add an additional column to capture EN-DC band combination to make readers to reach configuration information quickly. Note: This is to address the concern 1 explained in the introduction section.</w:t>
      </w:r>
    </w:p>
    <w:p w14:paraId="6B76544B" w14:textId="77777777" w:rsidR="000C174E" w:rsidRPr="00025B29" w:rsidRDefault="000C174E" w:rsidP="000C174E">
      <w:pPr>
        <w:pStyle w:val="TH"/>
        <w:numPr>
          <w:ilvl w:val="0"/>
          <w:numId w:val="13"/>
        </w:numPr>
        <w:overflowPunct w:val="0"/>
        <w:autoSpaceDE w:val="0"/>
        <w:autoSpaceDN w:val="0"/>
        <w:adjustRightInd w:val="0"/>
        <w:textAlignment w:val="baseline"/>
      </w:pPr>
      <w:r w:rsidRPr="00025B29">
        <w:t>Table 5.5B.5.1-1: modified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0"/>
        <w:gridCol w:w="1461"/>
        <w:gridCol w:w="3136"/>
      </w:tblGrid>
      <w:tr w:rsidR="00025B29" w:rsidRPr="00025B29" w14:paraId="63F9A41E" w14:textId="77777777" w:rsidTr="002173C8">
        <w:trPr>
          <w:trHeight w:val="47"/>
          <w:tblHeader/>
          <w:jc w:val="center"/>
        </w:trPr>
        <w:tc>
          <w:tcPr>
            <w:tcW w:w="0" w:type="auto"/>
          </w:tcPr>
          <w:p w14:paraId="358CA979" w14:textId="77777777" w:rsidR="000C174E" w:rsidRPr="00025B29" w:rsidRDefault="000C174E" w:rsidP="002173C8">
            <w:pPr>
              <w:pStyle w:val="TAH"/>
              <w:keepNext w:val="0"/>
              <w:rPr>
                <w:rFonts w:eastAsia="Yu Mincho"/>
                <w:lang w:val="en-US" w:eastAsia="ja-JP"/>
              </w:rPr>
            </w:pPr>
            <w:r w:rsidRPr="00025B29">
              <w:rPr>
                <w:rFonts w:eastAsia="Yu Mincho" w:hint="eastAsia"/>
                <w:lang w:val="en-US" w:eastAsia="ja-JP"/>
              </w:rPr>
              <w:t>E</w:t>
            </w:r>
            <w:r w:rsidRPr="00025B29">
              <w:rPr>
                <w:rFonts w:eastAsia="Yu Mincho"/>
                <w:lang w:val="en-US" w:eastAsia="ja-JP"/>
              </w:rPr>
              <w:t xml:space="preserve">N-DC </w:t>
            </w:r>
          </w:p>
          <w:p w14:paraId="704E53E8" w14:textId="77777777" w:rsidR="000C174E" w:rsidRPr="00025B29" w:rsidRDefault="000C174E" w:rsidP="002173C8">
            <w:pPr>
              <w:pStyle w:val="TAH"/>
              <w:keepNext w:val="0"/>
              <w:rPr>
                <w:rFonts w:eastAsia="Yu Mincho" w:hint="eastAsia"/>
                <w:lang w:val="en-US" w:eastAsia="ja-JP"/>
              </w:rPr>
            </w:pPr>
            <w:r w:rsidRPr="00025B29">
              <w:rPr>
                <w:rFonts w:eastAsia="Yu Mincho"/>
                <w:lang w:val="en-US" w:eastAsia="ja-JP"/>
              </w:rPr>
              <w:t>band combination</w:t>
            </w:r>
          </w:p>
        </w:tc>
        <w:tc>
          <w:tcPr>
            <w:tcW w:w="0" w:type="auto"/>
            <w:shd w:val="clear" w:color="auto" w:fill="auto"/>
            <w:vAlign w:val="center"/>
            <w:hideMark/>
          </w:tcPr>
          <w:p w14:paraId="07F5DA07" w14:textId="77777777" w:rsidR="000C174E" w:rsidRPr="00025B29" w:rsidRDefault="000C174E" w:rsidP="002173C8">
            <w:pPr>
              <w:pStyle w:val="TAH"/>
              <w:keepNext w:val="0"/>
              <w:rPr>
                <w:lang w:val="en-US" w:eastAsia="fi-FI"/>
              </w:rPr>
            </w:pPr>
            <w:r w:rsidRPr="00025B29">
              <w:rPr>
                <w:lang w:val="en-US" w:eastAsia="fi-FI"/>
              </w:rPr>
              <w:t>EN-DC</w:t>
            </w:r>
          </w:p>
          <w:p w14:paraId="7DBA0400" w14:textId="77777777" w:rsidR="000C174E" w:rsidRPr="00025B29" w:rsidRDefault="000C174E" w:rsidP="002173C8">
            <w:pPr>
              <w:pStyle w:val="TAH"/>
              <w:keepNext w:val="0"/>
              <w:rPr>
                <w:lang w:val="en-US" w:eastAsia="fi-FI"/>
              </w:rPr>
            </w:pPr>
            <w:r w:rsidRPr="00025B29">
              <w:rPr>
                <w:lang w:val="en-US" w:eastAsia="fi-FI"/>
              </w:rPr>
              <w:t>configuration</w:t>
            </w:r>
          </w:p>
        </w:tc>
        <w:tc>
          <w:tcPr>
            <w:tcW w:w="3136" w:type="dxa"/>
            <w:vAlign w:val="center"/>
          </w:tcPr>
          <w:p w14:paraId="64385C73" w14:textId="77777777" w:rsidR="000C174E" w:rsidRPr="00025B29" w:rsidRDefault="000C174E" w:rsidP="002173C8">
            <w:pPr>
              <w:pStyle w:val="TAH"/>
              <w:keepNext w:val="0"/>
              <w:rPr>
                <w:lang w:val="en-US" w:eastAsia="fi-FI"/>
              </w:rPr>
            </w:pPr>
            <w:r w:rsidRPr="00025B29">
              <w:rPr>
                <w:lang w:val="en-US" w:eastAsia="fi-FI"/>
              </w:rPr>
              <w:t>Uplink EN-DC</w:t>
            </w:r>
          </w:p>
          <w:p w14:paraId="613F89B5" w14:textId="77777777" w:rsidR="000C174E" w:rsidRPr="00025B29" w:rsidRDefault="000C174E" w:rsidP="002173C8">
            <w:pPr>
              <w:pStyle w:val="TAH"/>
              <w:keepNext w:val="0"/>
              <w:rPr>
                <w:lang w:val="en-US" w:eastAsia="fi-FI"/>
              </w:rPr>
            </w:pPr>
            <w:r w:rsidRPr="00025B29">
              <w:rPr>
                <w:lang w:val="en-US" w:eastAsia="fi-FI"/>
              </w:rPr>
              <w:t>configuration</w:t>
            </w:r>
          </w:p>
          <w:p w14:paraId="5D92CE1A" w14:textId="77777777" w:rsidR="000C174E" w:rsidRPr="00025B29" w:rsidDel="00C35823" w:rsidRDefault="000C174E" w:rsidP="002173C8">
            <w:pPr>
              <w:pStyle w:val="TAH"/>
              <w:keepNext w:val="0"/>
              <w:rPr>
                <w:lang w:eastAsia="fi-FI"/>
              </w:rPr>
            </w:pPr>
            <w:r w:rsidRPr="00025B29">
              <w:rPr>
                <w:lang w:val="en-US" w:eastAsia="fi-FI"/>
              </w:rPr>
              <w:t>(NOTE 1)</w:t>
            </w:r>
          </w:p>
        </w:tc>
      </w:tr>
      <w:tr w:rsidR="00025B29" w:rsidRPr="00025B29" w14:paraId="2308EEF4" w14:textId="77777777" w:rsidTr="002173C8">
        <w:trPr>
          <w:trHeight w:val="288"/>
          <w:jc w:val="center"/>
        </w:trPr>
        <w:tc>
          <w:tcPr>
            <w:tcW w:w="0" w:type="auto"/>
          </w:tcPr>
          <w:p w14:paraId="7B1A0995" w14:textId="77777777" w:rsidR="000C174E" w:rsidRPr="00025B29" w:rsidRDefault="000C174E" w:rsidP="002173C8">
            <w:pPr>
              <w:pStyle w:val="TAC"/>
              <w:keepNext w:val="0"/>
              <w:rPr>
                <w:rFonts w:eastAsia="Yu Mincho" w:hint="eastAsia"/>
                <w:lang w:val="fi-FI" w:eastAsia="ja-JP"/>
              </w:rPr>
            </w:pPr>
            <w:r w:rsidRPr="00025B29">
              <w:rPr>
                <w:rFonts w:eastAsia="Yu Mincho" w:hint="eastAsia"/>
                <w:lang w:val="fi-FI" w:eastAsia="ja-JP"/>
              </w:rPr>
              <w:t>DC_5_n260</w:t>
            </w:r>
          </w:p>
        </w:tc>
        <w:tc>
          <w:tcPr>
            <w:tcW w:w="0" w:type="auto"/>
            <w:shd w:val="clear" w:color="auto" w:fill="auto"/>
            <w:noWrap/>
            <w:vAlign w:val="center"/>
          </w:tcPr>
          <w:p w14:paraId="30EE8E8B" w14:textId="77777777" w:rsidR="000C174E" w:rsidRPr="00025B29" w:rsidRDefault="000C174E" w:rsidP="002173C8">
            <w:pPr>
              <w:pStyle w:val="TAC"/>
              <w:keepNext w:val="0"/>
              <w:rPr>
                <w:lang w:val="fi-FI" w:eastAsia="fi-FI"/>
              </w:rPr>
            </w:pPr>
            <w:r w:rsidRPr="00025B29">
              <w:rPr>
                <w:lang w:val="fi-FI" w:eastAsia="fi-FI"/>
              </w:rPr>
              <w:t>DC_5A_n260”X”</w:t>
            </w:r>
          </w:p>
          <w:p w14:paraId="4ADF3640" w14:textId="77777777" w:rsidR="000C174E" w:rsidRPr="00025B29" w:rsidRDefault="000C174E" w:rsidP="002173C8">
            <w:pPr>
              <w:pStyle w:val="TAC"/>
              <w:keepNext w:val="0"/>
              <w:rPr>
                <w:lang w:val="fi-FI" w:eastAsia="fi-FI"/>
              </w:rPr>
            </w:pPr>
            <w:r w:rsidRPr="00025B29">
              <w:rPr>
                <w:noProof/>
                <w:lang w:eastAsia="zh-CN"/>
              </w:rPr>
              <w:t>DC_5B_n260”X”</w:t>
            </w:r>
          </w:p>
        </w:tc>
        <w:tc>
          <w:tcPr>
            <w:tcW w:w="3136" w:type="dxa"/>
            <w:vAlign w:val="center"/>
          </w:tcPr>
          <w:p w14:paraId="7031013A" w14:textId="77777777" w:rsidR="000C174E" w:rsidRPr="00025B29" w:rsidRDefault="000C174E" w:rsidP="002173C8">
            <w:pPr>
              <w:pStyle w:val="TAC"/>
              <w:keepNext w:val="0"/>
              <w:rPr>
                <w:lang w:val="fi-FI" w:eastAsia="fi-FI"/>
              </w:rPr>
            </w:pPr>
            <w:r w:rsidRPr="00025B29">
              <w:rPr>
                <w:noProof/>
                <w:lang w:eastAsia="zh-CN"/>
              </w:rPr>
              <w:t>DC_5B_n260”Y”</w:t>
            </w:r>
          </w:p>
        </w:tc>
      </w:tr>
      <w:tr w:rsidR="00025B29" w:rsidRPr="00025B29" w14:paraId="7CBE6968" w14:textId="77777777" w:rsidTr="002173C8">
        <w:trPr>
          <w:trHeight w:val="288"/>
          <w:jc w:val="center"/>
        </w:trPr>
        <w:tc>
          <w:tcPr>
            <w:tcW w:w="6287" w:type="dxa"/>
            <w:gridSpan w:val="3"/>
          </w:tcPr>
          <w:p w14:paraId="28C3DB3D" w14:textId="77777777" w:rsidR="000C174E" w:rsidRPr="00025B29" w:rsidRDefault="000C174E" w:rsidP="002173C8">
            <w:pPr>
              <w:pStyle w:val="TAC"/>
              <w:keepNext w:val="0"/>
              <w:jc w:val="left"/>
              <w:rPr>
                <w:rFonts w:eastAsia="Yu Mincho" w:hint="eastAsia"/>
                <w:noProof/>
                <w:lang w:eastAsia="ja-JP"/>
              </w:rPr>
            </w:pPr>
            <w:r w:rsidRPr="00025B29">
              <w:rPr>
                <w:rFonts w:eastAsia="Yu Mincho" w:hint="eastAsia"/>
                <w:noProof/>
                <w:lang w:eastAsia="ja-JP"/>
              </w:rPr>
              <w:t>N</w:t>
            </w:r>
            <w:r w:rsidRPr="00025B29">
              <w:rPr>
                <w:rFonts w:eastAsia="Yu Mincho"/>
                <w:noProof/>
                <w:lang w:eastAsia="ja-JP"/>
              </w:rPr>
              <w:t>ote: X and Y can be replaced with CA configuraitons specified in TS38.101-2 for downlink(“X”) and uplink(“Y”), respectievely.</w:t>
            </w:r>
          </w:p>
        </w:tc>
      </w:tr>
    </w:tbl>
    <w:p w14:paraId="10B9E49C" w14:textId="77777777" w:rsidR="00025B29" w:rsidRPr="00025B29" w:rsidRDefault="00025B29" w:rsidP="00025B29">
      <w:r w:rsidRPr="00025B29">
        <w:t>---------------------------------------------------------------------------------------------------------------------------------------------</w:t>
      </w:r>
    </w:p>
    <w:p w14:paraId="02FDF62A" w14:textId="03F5AC21" w:rsidR="00AE3850" w:rsidRPr="006F4312" w:rsidRDefault="00025B29" w:rsidP="0009755D">
      <w:r w:rsidRPr="006F4312">
        <w:t>However, in the discussion it became clearer, that in FR1 not only the highest order combinations should be specified but all combinations</w:t>
      </w:r>
      <w:r w:rsidR="00E474E1" w:rsidRPr="006F4312">
        <w:t xml:space="preserve">, while the simplification is mainly in the </w:t>
      </w:r>
      <w:r w:rsidR="001D3C9C" w:rsidRPr="006F4312">
        <w:t>FR2 part of the combinations reducing the number of combinations by not multiplying with all possible FR2 combinations but only one</w:t>
      </w:r>
      <w:r w:rsidRPr="006F4312">
        <w:t>.</w:t>
      </w:r>
    </w:p>
    <w:p w14:paraId="02D920F2" w14:textId="50168E16" w:rsidR="001D3C9C" w:rsidRPr="006F4312" w:rsidRDefault="001D3C9C" w:rsidP="0009755D">
      <w:r w:rsidRPr="006F4312">
        <w:t xml:space="preserve">Looking at the proposed version of the table, it seems a bit redundant to add a column just showing which bands are involved in the combination, as this is anyway shown in the already existing EN-DC configuration column. Therefore we have </w:t>
      </w:r>
    </w:p>
    <w:p w14:paraId="3BD333D2" w14:textId="798999A6" w:rsidR="001D3C9C" w:rsidRPr="00591AD0" w:rsidRDefault="001D3C9C" w:rsidP="001D3C9C">
      <w:pPr>
        <w:pStyle w:val="TOC1"/>
        <w:rPr>
          <w:noProof/>
        </w:rPr>
      </w:pPr>
      <w:r w:rsidRPr="006F4312">
        <w:rPr>
          <w:noProof/>
        </w:rPr>
        <w:t xml:space="preserve">Proposal </w:t>
      </w:r>
      <w:r w:rsidR="006F4312">
        <w:rPr>
          <w:noProof/>
        </w:rPr>
        <w:t>2</w:t>
      </w:r>
      <w:r w:rsidRPr="006F4312">
        <w:rPr>
          <w:noProof/>
        </w:rPr>
        <w:t>:</w:t>
      </w:r>
      <w:r w:rsidRPr="006F4312">
        <w:rPr>
          <w:noProof/>
        </w:rPr>
        <w:tab/>
      </w:r>
      <w:r w:rsidRPr="006F4312">
        <w:rPr>
          <w:noProof/>
        </w:rPr>
        <w:t xml:space="preserve">RAN4 doesn’t change the table structure but re-uses the already existing structure without </w:t>
      </w:r>
      <w:r w:rsidRPr="00591AD0">
        <w:rPr>
          <w:noProof/>
        </w:rPr>
        <w:t>adding a band combination column</w:t>
      </w:r>
    </w:p>
    <w:p w14:paraId="2431F0B3" w14:textId="76AE2B8D" w:rsidR="00AE3850" w:rsidRPr="00591AD0" w:rsidRDefault="001D3C9C" w:rsidP="0009755D">
      <w:r w:rsidRPr="00591AD0">
        <w:t xml:space="preserve">Looking at the entries of the proposed table format, </w:t>
      </w:r>
      <w:r w:rsidR="006F4312" w:rsidRPr="00591AD0">
        <w:t xml:space="preserve">it seems useful to introduce a certain “wildcard” character to replace the carrier or CA configuration of the FR2 carrier(s), for example “@” would be a good candidate. </w:t>
      </w:r>
      <w:r w:rsidR="00B32450">
        <w:t xml:space="preserve">Compared to characters like X or Y this prevents confusion with characters used for bandwidth classes. </w:t>
      </w:r>
      <w:r w:rsidR="006F4312" w:rsidRPr="00591AD0">
        <w:t>Th</w:t>
      </w:r>
      <w:r w:rsidR="00591AD0" w:rsidRPr="00591AD0">
        <w:t>is character can be used for DL and UL, if the note clarifies that in any case this refers to a valid DL or UL combination as specified in 38.101-2.</w:t>
      </w:r>
    </w:p>
    <w:p w14:paraId="342B801E" w14:textId="2A8F0CC5" w:rsidR="00591AD0" w:rsidRPr="006F4312" w:rsidRDefault="00591AD0" w:rsidP="00591AD0">
      <w:pPr>
        <w:pStyle w:val="TOC1"/>
        <w:rPr>
          <w:noProof/>
        </w:rPr>
      </w:pPr>
      <w:r w:rsidRPr="006F4312">
        <w:rPr>
          <w:noProof/>
        </w:rPr>
        <w:t xml:space="preserve">Proposal </w:t>
      </w:r>
      <w:r>
        <w:rPr>
          <w:noProof/>
        </w:rPr>
        <w:t>3</w:t>
      </w:r>
      <w:r w:rsidRPr="006F4312">
        <w:rPr>
          <w:noProof/>
        </w:rPr>
        <w:t>:</w:t>
      </w:r>
      <w:r w:rsidRPr="006F4312">
        <w:rPr>
          <w:noProof/>
        </w:rPr>
        <w:tab/>
      </w:r>
      <w:r>
        <w:rPr>
          <w:noProof/>
        </w:rPr>
        <w:t>Replace the FR2 carrier/bandwidth configuration with a single “wildcard” character “@” and add a note referencing 38.101-2, the FR1 part of the configurations is kept unchanged</w:t>
      </w:r>
      <w:r w:rsidR="006741E1">
        <w:rPr>
          <w:noProof/>
        </w:rPr>
        <w:t xml:space="preserve"> including all combinations, not only the highest order</w:t>
      </w:r>
    </w:p>
    <w:p w14:paraId="6F288753" w14:textId="2064ED44" w:rsidR="00C06E73" w:rsidRPr="00591AD0" w:rsidRDefault="00591AD0" w:rsidP="00591AD0">
      <w:pPr>
        <w:pStyle w:val="TOC1"/>
        <w:rPr>
          <w:noProof/>
        </w:rPr>
      </w:pPr>
      <w:r w:rsidRPr="006F4312">
        <w:rPr>
          <w:noProof/>
        </w:rPr>
        <w:t xml:space="preserve">Proposal </w:t>
      </w:r>
      <w:r>
        <w:rPr>
          <w:noProof/>
        </w:rPr>
        <w:t>4</w:t>
      </w:r>
      <w:r w:rsidRPr="006F4312">
        <w:rPr>
          <w:noProof/>
        </w:rPr>
        <w:t>:</w:t>
      </w:r>
      <w:r w:rsidRPr="006F4312">
        <w:rPr>
          <w:noProof/>
        </w:rPr>
        <w:tab/>
      </w:r>
      <w:r>
        <w:rPr>
          <w:noProof/>
        </w:rPr>
        <w:t>Use the format proposal below for the tables in chapter</w:t>
      </w:r>
      <w:r w:rsidR="00B32450">
        <w:rPr>
          <w:noProof/>
        </w:rPr>
        <w:t>s</w:t>
      </w:r>
      <w:r>
        <w:rPr>
          <w:noProof/>
        </w:rPr>
        <w:t xml:space="preserve"> 5.5B.5, </w:t>
      </w:r>
      <w:r>
        <w:rPr>
          <w:noProof/>
        </w:rPr>
        <w:t>5.5B.</w:t>
      </w:r>
      <w:r>
        <w:rPr>
          <w:noProof/>
        </w:rPr>
        <w:t>6</w:t>
      </w:r>
      <w:r w:rsidR="00B32450">
        <w:rPr>
          <w:noProof/>
        </w:rPr>
        <w:t xml:space="preserve"> and</w:t>
      </w:r>
      <w:r>
        <w:rPr>
          <w:noProof/>
        </w:rPr>
        <w:t xml:space="preserve"> </w:t>
      </w:r>
      <w:r>
        <w:rPr>
          <w:noProof/>
        </w:rPr>
        <w:t>5.5B.</w:t>
      </w:r>
      <w:r>
        <w:rPr>
          <w:noProof/>
        </w:rPr>
        <w:t>7</w:t>
      </w:r>
    </w:p>
    <w:p w14:paraId="3F9E9B2E" w14:textId="4ED53B2B" w:rsidR="00B32450" w:rsidRPr="00025B29" w:rsidRDefault="00B32450" w:rsidP="00B32450">
      <w:pPr>
        <w:pStyle w:val="TH"/>
        <w:numPr>
          <w:ilvl w:val="0"/>
          <w:numId w:val="13"/>
        </w:numPr>
        <w:overflowPunct w:val="0"/>
        <w:autoSpaceDE w:val="0"/>
        <w:autoSpaceDN w:val="0"/>
        <w:adjustRightInd w:val="0"/>
        <w:textAlignment w:val="baseline"/>
      </w:pPr>
      <w:r w:rsidRPr="00025B29">
        <w:lastRenderedPageBreak/>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969"/>
      </w:tblGrid>
      <w:tr w:rsidR="00B32450" w:rsidRPr="00025B29" w14:paraId="1F92D3BE" w14:textId="77777777" w:rsidTr="00E36ADA">
        <w:trPr>
          <w:trHeight w:val="47"/>
          <w:tblHeader/>
          <w:jc w:val="center"/>
        </w:trPr>
        <w:tc>
          <w:tcPr>
            <w:tcW w:w="3256" w:type="dxa"/>
            <w:shd w:val="clear" w:color="auto" w:fill="auto"/>
            <w:vAlign w:val="center"/>
            <w:hideMark/>
          </w:tcPr>
          <w:p w14:paraId="4B3A8741" w14:textId="77777777" w:rsidR="00B32450" w:rsidRPr="00025B29" w:rsidRDefault="00B32450" w:rsidP="002173C8">
            <w:pPr>
              <w:pStyle w:val="TAH"/>
              <w:keepNext w:val="0"/>
              <w:rPr>
                <w:lang w:val="en-US" w:eastAsia="fi-FI"/>
              </w:rPr>
            </w:pPr>
            <w:r w:rsidRPr="00025B29">
              <w:rPr>
                <w:lang w:val="en-US" w:eastAsia="fi-FI"/>
              </w:rPr>
              <w:t>EN-DC</w:t>
            </w:r>
          </w:p>
          <w:p w14:paraId="1F6397F7" w14:textId="77777777" w:rsidR="00B32450" w:rsidRPr="00025B29" w:rsidRDefault="00B32450" w:rsidP="002173C8">
            <w:pPr>
              <w:pStyle w:val="TAH"/>
              <w:keepNext w:val="0"/>
              <w:rPr>
                <w:lang w:val="en-US" w:eastAsia="fi-FI"/>
              </w:rPr>
            </w:pPr>
            <w:r w:rsidRPr="00025B29">
              <w:rPr>
                <w:lang w:val="en-US" w:eastAsia="fi-FI"/>
              </w:rPr>
              <w:t>configuration</w:t>
            </w:r>
          </w:p>
        </w:tc>
        <w:tc>
          <w:tcPr>
            <w:tcW w:w="3969" w:type="dxa"/>
            <w:vAlign w:val="center"/>
          </w:tcPr>
          <w:p w14:paraId="4AC99FEB" w14:textId="77777777" w:rsidR="00B32450" w:rsidRPr="00025B29" w:rsidRDefault="00B32450" w:rsidP="002173C8">
            <w:pPr>
              <w:pStyle w:val="TAH"/>
              <w:keepNext w:val="0"/>
              <w:rPr>
                <w:lang w:val="en-US" w:eastAsia="fi-FI"/>
              </w:rPr>
            </w:pPr>
            <w:r w:rsidRPr="00025B29">
              <w:rPr>
                <w:lang w:val="en-US" w:eastAsia="fi-FI"/>
              </w:rPr>
              <w:t>Uplink EN-DC</w:t>
            </w:r>
          </w:p>
          <w:p w14:paraId="3408D543" w14:textId="77777777" w:rsidR="00B32450" w:rsidRPr="00025B29" w:rsidRDefault="00B32450" w:rsidP="002173C8">
            <w:pPr>
              <w:pStyle w:val="TAH"/>
              <w:keepNext w:val="0"/>
              <w:rPr>
                <w:lang w:val="en-US" w:eastAsia="fi-FI"/>
              </w:rPr>
            </w:pPr>
            <w:r w:rsidRPr="00025B29">
              <w:rPr>
                <w:lang w:val="en-US" w:eastAsia="fi-FI"/>
              </w:rPr>
              <w:t>configuration</w:t>
            </w:r>
          </w:p>
          <w:p w14:paraId="51EA2B7A" w14:textId="77777777" w:rsidR="00B32450" w:rsidRPr="00025B29" w:rsidDel="00C35823" w:rsidRDefault="00B32450" w:rsidP="002173C8">
            <w:pPr>
              <w:pStyle w:val="TAH"/>
              <w:keepNext w:val="0"/>
              <w:rPr>
                <w:lang w:eastAsia="fi-FI"/>
              </w:rPr>
            </w:pPr>
            <w:r w:rsidRPr="00025B29">
              <w:rPr>
                <w:lang w:val="en-US" w:eastAsia="fi-FI"/>
              </w:rPr>
              <w:t>(NOTE 1)</w:t>
            </w:r>
          </w:p>
        </w:tc>
      </w:tr>
      <w:tr w:rsidR="00B32450" w:rsidRPr="00025B29" w14:paraId="3401B4D6" w14:textId="77777777" w:rsidTr="00E36ADA">
        <w:trPr>
          <w:trHeight w:val="288"/>
          <w:jc w:val="center"/>
        </w:trPr>
        <w:tc>
          <w:tcPr>
            <w:tcW w:w="3256" w:type="dxa"/>
            <w:shd w:val="clear" w:color="auto" w:fill="auto"/>
            <w:noWrap/>
            <w:vAlign w:val="center"/>
          </w:tcPr>
          <w:p w14:paraId="37770FF3" w14:textId="6CA595BB" w:rsidR="00B32450" w:rsidRPr="00025B29" w:rsidRDefault="00B32450" w:rsidP="002173C8">
            <w:pPr>
              <w:pStyle w:val="TAC"/>
              <w:keepNext w:val="0"/>
              <w:rPr>
                <w:lang w:val="fi-FI" w:eastAsia="fi-FI"/>
              </w:rPr>
            </w:pPr>
            <w:r w:rsidRPr="00025B29">
              <w:rPr>
                <w:lang w:val="fi-FI" w:eastAsia="fi-FI"/>
              </w:rPr>
              <w:t>DC_5A_n260</w:t>
            </w:r>
            <w:r>
              <w:rPr>
                <w:lang w:val="fi-FI" w:eastAsia="fi-FI"/>
              </w:rPr>
              <w:t>@</w:t>
            </w:r>
          </w:p>
          <w:p w14:paraId="6DABBBAF" w14:textId="6900DADC" w:rsidR="00B32450" w:rsidRPr="00025B29" w:rsidRDefault="00B32450" w:rsidP="002173C8">
            <w:pPr>
              <w:pStyle w:val="TAC"/>
              <w:keepNext w:val="0"/>
              <w:rPr>
                <w:lang w:val="fi-FI" w:eastAsia="fi-FI"/>
              </w:rPr>
            </w:pPr>
            <w:r w:rsidRPr="00025B29">
              <w:rPr>
                <w:noProof/>
                <w:lang w:eastAsia="zh-CN"/>
              </w:rPr>
              <w:t>DC_5B_n260</w:t>
            </w:r>
            <w:r>
              <w:rPr>
                <w:noProof/>
                <w:lang w:eastAsia="zh-CN"/>
              </w:rPr>
              <w:t>@</w:t>
            </w:r>
          </w:p>
        </w:tc>
        <w:tc>
          <w:tcPr>
            <w:tcW w:w="3969" w:type="dxa"/>
            <w:vAlign w:val="center"/>
          </w:tcPr>
          <w:p w14:paraId="704C23AE" w14:textId="471A7B30" w:rsidR="00B32450" w:rsidRPr="00025B29" w:rsidRDefault="00B32450" w:rsidP="002173C8">
            <w:pPr>
              <w:pStyle w:val="TAC"/>
              <w:keepNext w:val="0"/>
              <w:rPr>
                <w:lang w:val="fi-FI" w:eastAsia="fi-FI"/>
              </w:rPr>
            </w:pPr>
            <w:r w:rsidRPr="00025B29">
              <w:rPr>
                <w:noProof/>
                <w:lang w:eastAsia="zh-CN"/>
              </w:rPr>
              <w:t>DC_5</w:t>
            </w:r>
            <w:r w:rsidR="00E36ADA">
              <w:rPr>
                <w:noProof/>
                <w:lang w:eastAsia="zh-CN"/>
              </w:rPr>
              <w:t>A</w:t>
            </w:r>
            <w:r w:rsidRPr="00025B29">
              <w:rPr>
                <w:noProof/>
                <w:lang w:eastAsia="zh-CN"/>
              </w:rPr>
              <w:t>_n260</w:t>
            </w:r>
            <w:r>
              <w:rPr>
                <w:noProof/>
                <w:lang w:eastAsia="zh-CN"/>
              </w:rPr>
              <w:t>@</w:t>
            </w:r>
          </w:p>
        </w:tc>
      </w:tr>
      <w:tr w:rsidR="00B32450" w:rsidRPr="00025B29" w14:paraId="058E7B77" w14:textId="77777777" w:rsidTr="00E36ADA">
        <w:trPr>
          <w:trHeight w:val="288"/>
          <w:jc w:val="center"/>
        </w:trPr>
        <w:tc>
          <w:tcPr>
            <w:tcW w:w="7225" w:type="dxa"/>
            <w:gridSpan w:val="2"/>
          </w:tcPr>
          <w:p w14:paraId="40833B80" w14:textId="07985A7D" w:rsidR="00B32450" w:rsidRPr="00025B29" w:rsidRDefault="00B32450" w:rsidP="002173C8">
            <w:pPr>
              <w:pStyle w:val="TAC"/>
              <w:keepNext w:val="0"/>
              <w:jc w:val="left"/>
              <w:rPr>
                <w:rFonts w:eastAsia="Yu Mincho" w:hint="eastAsia"/>
                <w:noProof/>
                <w:lang w:eastAsia="ja-JP"/>
              </w:rPr>
            </w:pPr>
            <w:r w:rsidRPr="00025B29">
              <w:rPr>
                <w:rFonts w:eastAsia="Yu Mincho" w:hint="eastAsia"/>
                <w:noProof/>
                <w:lang w:eastAsia="ja-JP"/>
              </w:rPr>
              <w:t>N</w:t>
            </w:r>
            <w:r w:rsidRPr="00025B29">
              <w:rPr>
                <w:rFonts w:eastAsia="Yu Mincho"/>
                <w:noProof/>
                <w:lang w:eastAsia="ja-JP"/>
              </w:rPr>
              <w:t xml:space="preserve">ote: </w:t>
            </w:r>
            <w:r>
              <w:rPr>
                <w:rFonts w:eastAsia="Yu Mincho"/>
                <w:noProof/>
                <w:lang w:eastAsia="ja-JP"/>
              </w:rPr>
              <w:t xml:space="preserve">@ denotes any valid single carrier or CA configuration specified in 38.101-2 for the FR2 band used in the EN-DC configuration. In the UL column @ denotes a valid UL </w:t>
            </w:r>
            <w:r w:rsidR="00E36ADA">
              <w:rPr>
                <w:rFonts w:eastAsia="Yu Mincho"/>
                <w:noProof/>
                <w:lang w:eastAsia="ja-JP"/>
              </w:rPr>
              <w:t xml:space="preserve">carrier or CA </w:t>
            </w:r>
            <w:r>
              <w:rPr>
                <w:rFonts w:eastAsia="Yu Mincho"/>
                <w:noProof/>
                <w:lang w:eastAsia="ja-JP"/>
              </w:rPr>
              <w:t xml:space="preserve">configuration for the </w:t>
            </w:r>
            <w:r w:rsidR="00E36ADA">
              <w:rPr>
                <w:rFonts w:eastAsia="Yu Mincho"/>
                <w:noProof/>
                <w:lang w:eastAsia="ja-JP"/>
              </w:rPr>
              <w:t>FR2 band used in the same EN-DC configuration.</w:t>
            </w:r>
          </w:p>
        </w:tc>
      </w:tr>
    </w:tbl>
    <w:p w14:paraId="7BE5CD85" w14:textId="30A1A642" w:rsidR="00025CDD" w:rsidRPr="00196EAF" w:rsidRDefault="00025CDD" w:rsidP="004B2602">
      <w:pPr>
        <w:pStyle w:val="TOC1"/>
        <w:rPr>
          <w:noProof/>
          <w:color w:val="FF0000"/>
        </w:rPr>
      </w:pPr>
    </w:p>
    <w:p w14:paraId="7228DA19" w14:textId="0CE797E6" w:rsidR="00E72324" w:rsidRPr="00196EAF" w:rsidRDefault="00E36ADA" w:rsidP="004B2602">
      <w:pPr>
        <w:pStyle w:val="Heading1"/>
        <w:rPr>
          <w:color w:val="FF0000"/>
        </w:rPr>
      </w:pPr>
      <w:r w:rsidRPr="00495913">
        <w:t>4</w:t>
      </w:r>
      <w:r w:rsidR="00AD081C" w:rsidRPr="00495913">
        <w:tab/>
      </w:r>
      <w:r w:rsidRPr="00495913">
        <w:t xml:space="preserve">Handling the high complexity in </w:t>
      </w:r>
      <w:r w:rsidRPr="00495913">
        <w:t xml:space="preserve">signalling, </w:t>
      </w:r>
      <w:r>
        <w:t>development and test</w:t>
      </w:r>
    </w:p>
    <w:p w14:paraId="449B3BBA" w14:textId="69AF7995" w:rsidR="00FD5D83" w:rsidRPr="00495913" w:rsidRDefault="00E36ADA" w:rsidP="008F0727">
      <w:pPr>
        <w:rPr>
          <w:lang w:val="en-US"/>
        </w:rPr>
      </w:pPr>
      <w:r w:rsidRPr="00495913">
        <w:rPr>
          <w:lang w:val="en-US"/>
        </w:rPr>
        <w:t>Even if we have simplified the notation in the table of the band combinations, t</w:t>
      </w:r>
      <w:r w:rsidR="00B61020" w:rsidRPr="00495913">
        <w:rPr>
          <w:lang w:val="en-US"/>
        </w:rPr>
        <w:t xml:space="preserve">here are </w:t>
      </w:r>
      <w:r w:rsidRPr="00495913">
        <w:rPr>
          <w:lang w:val="en-US"/>
        </w:rPr>
        <w:t>still thousands of CA/DC configurations that need to be</w:t>
      </w:r>
      <w:r w:rsidR="003E7EDA" w:rsidRPr="00495913">
        <w:rPr>
          <w:lang w:val="en-US"/>
        </w:rPr>
        <w:t xml:space="preserve"> </w:t>
      </w:r>
      <w:r w:rsidRPr="00495913">
        <w:rPr>
          <w:lang w:val="en-US"/>
        </w:rPr>
        <w:t>signaled, developed to be used in the UEs</w:t>
      </w:r>
      <w:r w:rsidR="003E7EDA" w:rsidRPr="00495913">
        <w:rPr>
          <w:lang w:val="en-US"/>
        </w:rPr>
        <w:t xml:space="preserve"> and tested for functionality and type approval. The ever increasing number of permutations of bands, bandwidths, carriers and frequency ranges results in a huge development effort. This needs to be kept to a minimum to enable time to market development.</w:t>
      </w:r>
    </w:p>
    <w:p w14:paraId="0BD83E65" w14:textId="622929C5" w:rsidR="002E6048" w:rsidRPr="00495913" w:rsidRDefault="00A92542" w:rsidP="008F0727">
      <w:pPr>
        <w:rPr>
          <w:lang w:val="en-US"/>
        </w:rPr>
      </w:pPr>
      <w:r w:rsidRPr="00495913">
        <w:rPr>
          <w:lang w:val="en-US"/>
        </w:rPr>
        <w:t xml:space="preserve">One step to reduce the complexity is to remove </w:t>
      </w:r>
      <w:r w:rsidR="00942F80" w:rsidRPr="00495913">
        <w:rPr>
          <w:lang w:val="en-US"/>
        </w:rPr>
        <w:t>unnecessary fallbacks</w:t>
      </w:r>
      <w:r w:rsidR="005A01E5" w:rsidRPr="00495913">
        <w:rPr>
          <w:lang w:val="en-US"/>
        </w:rPr>
        <w:t>, which are not needed by the operators</w:t>
      </w:r>
      <w:r w:rsidR="00942F80" w:rsidRPr="00495913">
        <w:rPr>
          <w:lang w:val="en-US"/>
        </w:rPr>
        <w:t>. This has already been agreed</w:t>
      </w:r>
      <w:r w:rsidR="00A30C3C" w:rsidRPr="00495913">
        <w:rPr>
          <w:lang w:val="en-US"/>
        </w:rPr>
        <w:t xml:space="preserve"> </w:t>
      </w:r>
      <w:r w:rsidR="008B62DF" w:rsidRPr="00495913">
        <w:rPr>
          <w:lang w:val="en-US"/>
        </w:rPr>
        <w:t>in RAN4 for combined contiguous and non-contiguous FR2 CA including the corresponding EN-DC configurations</w:t>
      </w:r>
      <w:r w:rsidR="005A01E5" w:rsidRPr="00495913">
        <w:rPr>
          <w:lang w:val="en-US"/>
        </w:rPr>
        <w:t>. However, some implications are still in discussion in RAN2.</w:t>
      </w:r>
    </w:p>
    <w:p w14:paraId="603447C7" w14:textId="1120ABFF" w:rsidR="00A91081" w:rsidRPr="00495913" w:rsidRDefault="0056799B" w:rsidP="008F0727">
      <w:pPr>
        <w:rPr>
          <w:lang w:val="en-US"/>
        </w:rPr>
      </w:pPr>
      <w:r w:rsidRPr="00495913">
        <w:rPr>
          <w:lang w:val="en-US"/>
        </w:rPr>
        <w:t xml:space="preserve">Currently we see quite some proposals for inter-band FR2 CA mixed with intra-band contiguous CA. Also this results in a huge amount of band combinations, for example if one band has 8 bandwidths specified and the other band as well, we would get 8*8=64 CA combinations, if this is then multiplied by the amount of LTE combinations which will be used with these FR2 CA combinations we get again a huge number of DC combinations. Also here it would be useful if fallbacks that are not needed by the operator can be left out, therefore we propose not to mandate </w:t>
      </w:r>
      <w:r w:rsidR="00495913" w:rsidRPr="00495913">
        <w:rPr>
          <w:lang w:val="en-US"/>
        </w:rPr>
        <w:t>all fallbacks for inter-band FR2 CA as well.</w:t>
      </w:r>
    </w:p>
    <w:p w14:paraId="233125C9" w14:textId="2F578AB4" w:rsidR="00495913" w:rsidRPr="00591AD0" w:rsidRDefault="00495913" w:rsidP="00495913">
      <w:pPr>
        <w:pStyle w:val="TOC1"/>
        <w:rPr>
          <w:noProof/>
        </w:rPr>
      </w:pPr>
      <w:r w:rsidRPr="006F4312">
        <w:rPr>
          <w:noProof/>
        </w:rPr>
        <w:t xml:space="preserve">Proposal </w:t>
      </w:r>
      <w:r>
        <w:rPr>
          <w:noProof/>
        </w:rPr>
        <w:t>5</w:t>
      </w:r>
      <w:r w:rsidRPr="006F4312">
        <w:rPr>
          <w:noProof/>
        </w:rPr>
        <w:t>:</w:t>
      </w:r>
      <w:r w:rsidRPr="006F4312">
        <w:rPr>
          <w:noProof/>
        </w:rPr>
        <w:tab/>
      </w:r>
      <w:r>
        <w:rPr>
          <w:noProof/>
        </w:rPr>
        <w:t xml:space="preserve">When inter-band FR2 CA will be specified, extend the direct fallback to a single carrier to </w:t>
      </w:r>
      <w:r w:rsidR="006741E1">
        <w:rPr>
          <w:noProof/>
        </w:rPr>
        <w:t xml:space="preserve">combined intra-band and </w:t>
      </w:r>
      <w:r>
        <w:rPr>
          <w:noProof/>
        </w:rPr>
        <w:t>inter-band FR2 CA as well.</w:t>
      </w:r>
    </w:p>
    <w:p w14:paraId="2D730A63" w14:textId="4C70F527" w:rsidR="00495913" w:rsidRPr="00F2472B" w:rsidRDefault="004D3223" w:rsidP="008F0727">
      <w:r w:rsidRPr="00F2472B">
        <w:t xml:space="preserve">As we saw previously, FR1 and FR2 combinations are orthogonal to each other, as they are on different RX/TX chains and antennas. This could also simplify signalling, as nowadays all permutations that are supported will be signalled (except some </w:t>
      </w:r>
      <w:proofErr w:type="spellStart"/>
      <w:r w:rsidRPr="00F2472B">
        <w:t>fallbacks</w:t>
      </w:r>
      <w:proofErr w:type="spellEnd"/>
      <w:r w:rsidRPr="00F2472B">
        <w:t>). So it could result in much less signalling, if FR1 and FR2 configuration parts would be signal</w:t>
      </w:r>
      <w:r w:rsidR="006741E1">
        <w:t>l</w:t>
      </w:r>
      <w:r w:rsidRPr="00F2472B">
        <w:t xml:space="preserve">ed separately. However, this would be something to discuss in RAN2 and it would be </w:t>
      </w:r>
      <w:r w:rsidR="00846C90" w:rsidRPr="00F2472B">
        <w:t>definitely non-backwards compatible. Nevertheless, it may be useful to propose to RAN2 to consider a signalling simplification due to the orthogonality of FR1 and FR2.</w:t>
      </w:r>
    </w:p>
    <w:p w14:paraId="6B62751E" w14:textId="2AF2BCCB" w:rsidR="00846C90" w:rsidRPr="00F2472B" w:rsidRDefault="00846C90" w:rsidP="00846C90">
      <w:pPr>
        <w:pStyle w:val="TOC1"/>
        <w:rPr>
          <w:noProof/>
        </w:rPr>
      </w:pPr>
      <w:r w:rsidRPr="006F4312">
        <w:rPr>
          <w:noProof/>
        </w:rPr>
        <w:t xml:space="preserve">Proposal </w:t>
      </w:r>
      <w:r>
        <w:rPr>
          <w:noProof/>
        </w:rPr>
        <w:t>6</w:t>
      </w:r>
      <w:r w:rsidRPr="006F4312">
        <w:rPr>
          <w:noProof/>
        </w:rPr>
        <w:t>:</w:t>
      </w:r>
      <w:r w:rsidRPr="006F4312">
        <w:rPr>
          <w:noProof/>
        </w:rPr>
        <w:tab/>
      </w:r>
      <w:r>
        <w:rPr>
          <w:noProof/>
        </w:rPr>
        <w:t xml:space="preserve">Propose to RAN2 that a signaling based on the orthogonality of FR1 and FR2 configuration </w:t>
      </w:r>
      <w:r w:rsidRPr="00F2472B">
        <w:rPr>
          <w:noProof/>
        </w:rPr>
        <w:t>parts may save signaling effort</w:t>
      </w:r>
      <w:r w:rsidRPr="00F2472B">
        <w:rPr>
          <w:noProof/>
        </w:rPr>
        <w:t>.</w:t>
      </w:r>
    </w:p>
    <w:p w14:paraId="3DEBC3A9" w14:textId="2479CA3D" w:rsidR="004D3223" w:rsidRPr="00F2472B" w:rsidRDefault="00846C90" w:rsidP="008F0727">
      <w:r w:rsidRPr="00F2472B">
        <w:t>Also for the RF performance it may be useful to use the orthogonality. Why do we need to measure all FR1 and FR2 combinations, if the result is the same for first measuring FR1 and then FR2. This would reduce the test effort dramatically since in case of 100 FR1 and 50</w:t>
      </w:r>
      <w:r w:rsidR="006741E1">
        <w:t xml:space="preserve"> </w:t>
      </w:r>
      <w:r w:rsidRPr="00F2472B">
        <w:t>FR2 combinations not all 100*50=5000 FR1+FR2 combinations, but just 100FR1 and 50 FR2 = 150 total combinations</w:t>
      </w:r>
      <w:bookmarkStart w:id="1" w:name="_GoBack"/>
      <w:bookmarkEnd w:id="1"/>
      <w:r w:rsidRPr="00F2472B">
        <w:t xml:space="preserve"> will be measured. In most cases this will anyway be measured separately, since FR1 is usually measured conducted, while FR2 is measured radiated in an anechoic chamber.</w:t>
      </w:r>
    </w:p>
    <w:p w14:paraId="24EF52E1" w14:textId="2A276D90" w:rsidR="00846C90" w:rsidRPr="00591AD0" w:rsidRDefault="00846C90" w:rsidP="00846C90">
      <w:pPr>
        <w:pStyle w:val="TOC1"/>
        <w:rPr>
          <w:noProof/>
        </w:rPr>
      </w:pPr>
      <w:r w:rsidRPr="006F4312">
        <w:rPr>
          <w:noProof/>
        </w:rPr>
        <w:t xml:space="preserve">Proposal </w:t>
      </w:r>
      <w:r>
        <w:rPr>
          <w:noProof/>
        </w:rPr>
        <w:t>7</w:t>
      </w:r>
      <w:r w:rsidRPr="006F4312">
        <w:rPr>
          <w:noProof/>
        </w:rPr>
        <w:t>:</w:t>
      </w:r>
      <w:r w:rsidRPr="006F4312">
        <w:rPr>
          <w:noProof/>
        </w:rPr>
        <w:tab/>
      </w:r>
      <w:r>
        <w:rPr>
          <w:noProof/>
        </w:rPr>
        <w:t>RAN</w:t>
      </w:r>
      <w:r>
        <w:rPr>
          <w:noProof/>
        </w:rPr>
        <w:t xml:space="preserve">4 can simplify specs by separating FR1 measurements from FR2 measurements due to </w:t>
      </w:r>
      <w:r>
        <w:rPr>
          <w:noProof/>
        </w:rPr>
        <w:t>the orthogonality of FR1 and FR2 configuration</w:t>
      </w:r>
      <w:r w:rsidR="00F2472B">
        <w:rPr>
          <w:noProof/>
        </w:rPr>
        <w:t>s reducing the high number of permutations to be measured</w:t>
      </w:r>
      <w:r>
        <w:rPr>
          <w:noProof/>
        </w:rPr>
        <w:t>.</w:t>
      </w:r>
    </w:p>
    <w:p w14:paraId="0FFBB158" w14:textId="45CF2C66" w:rsidR="00846C90" w:rsidRDefault="00846C90" w:rsidP="008F0727">
      <w:pPr>
        <w:rPr>
          <w:color w:val="FF0000"/>
        </w:rPr>
      </w:pPr>
    </w:p>
    <w:p w14:paraId="37E71E12" w14:textId="77777777" w:rsidR="00846C90" w:rsidRPr="00495913" w:rsidRDefault="00846C90" w:rsidP="008F0727">
      <w:pPr>
        <w:rPr>
          <w:color w:val="FF0000"/>
        </w:rPr>
      </w:pPr>
    </w:p>
    <w:p w14:paraId="738711A3" w14:textId="77777777" w:rsidR="007A0324" w:rsidRPr="007A0324" w:rsidRDefault="007A0324" w:rsidP="008F0727">
      <w:pPr>
        <w:rPr>
          <w:color w:val="FF0000"/>
        </w:rPr>
      </w:pPr>
    </w:p>
    <w:p w14:paraId="4F7194CF" w14:textId="77777777" w:rsidR="00E3192D" w:rsidRPr="00196EAF" w:rsidRDefault="00E3192D" w:rsidP="004B2602">
      <w:pPr>
        <w:pStyle w:val="TOC1"/>
        <w:rPr>
          <w:noProof/>
          <w:color w:val="FF0000"/>
        </w:rPr>
      </w:pPr>
    </w:p>
    <w:p w14:paraId="34C99636" w14:textId="1D74207B" w:rsidR="008E7986" w:rsidRPr="00B114DB" w:rsidRDefault="008007D9" w:rsidP="008E7986">
      <w:pPr>
        <w:pStyle w:val="Heading1"/>
      </w:pPr>
      <w:r w:rsidRPr="00B114DB">
        <w:lastRenderedPageBreak/>
        <w:t>4</w:t>
      </w:r>
      <w:r w:rsidR="008E7986" w:rsidRPr="00B114DB">
        <w:tab/>
        <w:t>Conclusions</w:t>
      </w:r>
    </w:p>
    <w:p w14:paraId="001A58A1" w14:textId="76ED17B4" w:rsidR="00E72324" w:rsidRPr="00B114DB" w:rsidRDefault="009F6F20" w:rsidP="00E72324">
      <w:r w:rsidRPr="00B114DB">
        <w:t>We draw the following conclusions:</w:t>
      </w:r>
      <w:r w:rsidR="00E72324" w:rsidRPr="00B114DB">
        <w:t xml:space="preserve"> </w:t>
      </w:r>
    </w:p>
    <w:p w14:paraId="6E5629DA" w14:textId="77777777" w:rsidR="00F2472B" w:rsidRPr="000D1567" w:rsidRDefault="00F2472B" w:rsidP="00F2472B">
      <w:pPr>
        <w:pStyle w:val="TOC1"/>
        <w:rPr>
          <w:rFonts w:asciiTheme="minorHAnsi" w:eastAsiaTheme="minorEastAsia" w:hAnsiTheme="minorHAnsi" w:cstheme="minorBidi"/>
          <w:b w:val="0"/>
          <w:bCs w:val="0"/>
          <w:noProof/>
          <w:sz w:val="24"/>
          <w:szCs w:val="24"/>
          <w:lang w:val="en-US"/>
        </w:rPr>
      </w:pPr>
      <w:r w:rsidRPr="000D1567">
        <w:rPr>
          <w:noProof/>
        </w:rPr>
        <w:t>Observation 1:</w:t>
      </w:r>
      <w:r w:rsidRPr="000D1567">
        <w:rPr>
          <w:rFonts w:asciiTheme="minorHAnsi" w:eastAsiaTheme="minorEastAsia" w:hAnsiTheme="minorHAnsi" w:cstheme="minorBidi"/>
          <w:b w:val="0"/>
          <w:bCs w:val="0"/>
          <w:noProof/>
          <w:sz w:val="24"/>
          <w:szCs w:val="24"/>
          <w:lang w:val="en-US"/>
        </w:rPr>
        <w:tab/>
      </w:r>
      <w:r w:rsidRPr="000D1567">
        <w:rPr>
          <w:noProof/>
        </w:rPr>
        <w:t xml:space="preserve">FR1 and FR2 combinations are orthogonal, since they have a high frequency separation, FR1 RF parameters usually don’t affect FR2 RF parameters or the other way round. We can specify FR1 and FR2 combinations separately </w:t>
      </w:r>
    </w:p>
    <w:p w14:paraId="7A908A66" w14:textId="77777777" w:rsidR="00F2472B" w:rsidRPr="000D1567" w:rsidRDefault="00F2472B" w:rsidP="00F2472B">
      <w:pPr>
        <w:pStyle w:val="TOC1"/>
        <w:rPr>
          <w:rFonts w:asciiTheme="minorHAnsi" w:eastAsiaTheme="minorEastAsia" w:hAnsiTheme="minorHAnsi" w:cstheme="minorBidi"/>
          <w:b w:val="0"/>
          <w:bCs w:val="0"/>
          <w:noProof/>
          <w:sz w:val="24"/>
          <w:szCs w:val="24"/>
          <w:lang w:val="en-US"/>
        </w:rPr>
      </w:pPr>
      <w:r w:rsidRPr="000D1567">
        <w:rPr>
          <w:noProof/>
        </w:rPr>
        <w:t xml:space="preserve">Observation </w:t>
      </w:r>
      <w:r>
        <w:rPr>
          <w:noProof/>
        </w:rPr>
        <w:t>2</w:t>
      </w:r>
      <w:r w:rsidRPr="000D1567">
        <w:rPr>
          <w:noProof/>
        </w:rPr>
        <w:t>:</w:t>
      </w:r>
      <w:r w:rsidRPr="000D1567">
        <w:rPr>
          <w:rFonts w:asciiTheme="minorHAnsi" w:eastAsiaTheme="minorEastAsia" w:hAnsiTheme="minorHAnsi" w:cstheme="minorBidi"/>
          <w:b w:val="0"/>
          <w:bCs w:val="0"/>
          <w:noProof/>
          <w:sz w:val="24"/>
          <w:szCs w:val="24"/>
          <w:lang w:val="en-US"/>
        </w:rPr>
        <w:tab/>
      </w:r>
      <w:r>
        <w:rPr>
          <w:noProof/>
        </w:rPr>
        <w:t>The number of combinations explodes, when all the permutations between FR1 and FR2 band combinations are specified, since the number of FR1 and FR2 combinations multiplies</w:t>
      </w:r>
      <w:r w:rsidRPr="000D1567">
        <w:rPr>
          <w:noProof/>
        </w:rPr>
        <w:t xml:space="preserve"> </w:t>
      </w:r>
    </w:p>
    <w:p w14:paraId="5E51F721" w14:textId="77777777" w:rsidR="00F2472B" w:rsidRPr="000D1567" w:rsidRDefault="00F2472B" w:rsidP="00F2472B">
      <w:pPr>
        <w:pStyle w:val="TOC1"/>
        <w:rPr>
          <w:rFonts w:asciiTheme="minorHAnsi" w:eastAsiaTheme="minorEastAsia" w:hAnsiTheme="minorHAnsi" w:cstheme="minorBidi"/>
          <w:b w:val="0"/>
          <w:bCs w:val="0"/>
          <w:noProof/>
          <w:sz w:val="24"/>
          <w:szCs w:val="24"/>
          <w:lang w:val="en-US"/>
        </w:rPr>
      </w:pPr>
      <w:r w:rsidRPr="000D1567">
        <w:rPr>
          <w:noProof/>
        </w:rPr>
        <w:t xml:space="preserve">Observation </w:t>
      </w:r>
      <w:r>
        <w:rPr>
          <w:noProof/>
        </w:rPr>
        <w:t>3</w:t>
      </w:r>
      <w:r w:rsidRPr="000D1567">
        <w:rPr>
          <w:noProof/>
        </w:rPr>
        <w:t>:</w:t>
      </w:r>
      <w:r w:rsidRPr="000D1567">
        <w:rPr>
          <w:rFonts w:asciiTheme="minorHAnsi" w:eastAsiaTheme="minorEastAsia" w:hAnsiTheme="minorHAnsi" w:cstheme="minorBidi"/>
          <w:b w:val="0"/>
          <w:bCs w:val="0"/>
          <w:noProof/>
          <w:sz w:val="24"/>
          <w:szCs w:val="24"/>
          <w:lang w:val="en-US"/>
        </w:rPr>
        <w:tab/>
      </w:r>
      <w:r>
        <w:rPr>
          <w:noProof/>
        </w:rPr>
        <w:t>The number of FR2 combinations explodes, when specifying all the permutations between contiguous and non-contiguous CA combinations and their fallbacks.</w:t>
      </w:r>
      <w:r w:rsidRPr="000D1567">
        <w:rPr>
          <w:noProof/>
        </w:rPr>
        <w:t xml:space="preserve"> </w:t>
      </w:r>
    </w:p>
    <w:p w14:paraId="3ECD1020" w14:textId="77777777" w:rsidR="00F2472B" w:rsidRPr="000D1567" w:rsidRDefault="00F2472B" w:rsidP="00F2472B">
      <w:pPr>
        <w:pStyle w:val="TOC1"/>
        <w:rPr>
          <w:rFonts w:asciiTheme="minorHAnsi" w:eastAsiaTheme="minorEastAsia" w:hAnsiTheme="minorHAnsi" w:cstheme="minorBidi"/>
          <w:b w:val="0"/>
          <w:bCs w:val="0"/>
          <w:noProof/>
          <w:sz w:val="24"/>
          <w:szCs w:val="24"/>
          <w:lang w:val="en-US"/>
        </w:rPr>
      </w:pPr>
      <w:r w:rsidRPr="000D1567">
        <w:rPr>
          <w:noProof/>
        </w:rPr>
        <w:t xml:space="preserve">Observation </w:t>
      </w:r>
      <w:r>
        <w:rPr>
          <w:noProof/>
        </w:rPr>
        <w:t>4</w:t>
      </w:r>
      <w:r w:rsidRPr="000D1567">
        <w:rPr>
          <w:noProof/>
        </w:rPr>
        <w:t>:</w:t>
      </w:r>
      <w:r w:rsidRPr="000D1567">
        <w:rPr>
          <w:rFonts w:asciiTheme="minorHAnsi" w:eastAsiaTheme="minorEastAsia" w:hAnsiTheme="minorHAnsi" w:cstheme="minorBidi"/>
          <w:b w:val="0"/>
          <w:bCs w:val="0"/>
          <w:noProof/>
          <w:sz w:val="24"/>
          <w:szCs w:val="24"/>
          <w:lang w:val="en-US"/>
        </w:rPr>
        <w:tab/>
      </w:r>
      <w:r>
        <w:rPr>
          <w:noProof/>
        </w:rPr>
        <w:t>The number of FR2 combinations will also be large for a combination of inter-band and intra-band contiguous CA in FR2, when specifying all the permutations between inter-band and contiguous CA combinations and their fallbacks.</w:t>
      </w:r>
      <w:r w:rsidRPr="000D1567">
        <w:rPr>
          <w:noProof/>
        </w:rPr>
        <w:t xml:space="preserve"> </w:t>
      </w:r>
    </w:p>
    <w:p w14:paraId="010888A9" w14:textId="121D4488" w:rsidR="00F2472B" w:rsidRDefault="00F2472B" w:rsidP="00F2472B">
      <w:pPr>
        <w:pStyle w:val="TOC1"/>
        <w:rPr>
          <w:noProof/>
        </w:rPr>
      </w:pPr>
      <w:r w:rsidRPr="000D1567">
        <w:rPr>
          <w:noProof/>
        </w:rPr>
        <w:t xml:space="preserve">Observation </w:t>
      </w:r>
      <w:r>
        <w:rPr>
          <w:noProof/>
        </w:rPr>
        <w:t>5</w:t>
      </w:r>
      <w:r w:rsidRPr="000D1567">
        <w:rPr>
          <w:noProof/>
        </w:rPr>
        <w:t>:</w:t>
      </w:r>
      <w:r w:rsidRPr="000D1567">
        <w:rPr>
          <w:rFonts w:asciiTheme="minorHAnsi" w:eastAsiaTheme="minorEastAsia" w:hAnsiTheme="minorHAnsi" w:cstheme="minorBidi"/>
          <w:b w:val="0"/>
          <w:bCs w:val="0"/>
          <w:noProof/>
          <w:sz w:val="24"/>
          <w:szCs w:val="24"/>
          <w:lang w:val="en-US"/>
        </w:rPr>
        <w:tab/>
      </w:r>
      <w:r>
        <w:rPr>
          <w:noProof/>
        </w:rPr>
        <w:t>Complexity reduction is not only needed for 3GPP spec</w:t>
      </w:r>
      <w:r w:rsidR="00B114DB">
        <w:rPr>
          <w:noProof/>
        </w:rPr>
        <w:t xml:space="preserve"> tables</w:t>
      </w:r>
      <w:r>
        <w:rPr>
          <w:noProof/>
        </w:rPr>
        <w:t>, but also for development and type approval</w:t>
      </w:r>
      <w:r w:rsidRPr="000D1567">
        <w:rPr>
          <w:noProof/>
        </w:rPr>
        <w:t xml:space="preserve"> </w:t>
      </w:r>
    </w:p>
    <w:p w14:paraId="3F6F7790" w14:textId="77777777" w:rsidR="00F2472B" w:rsidRPr="006F4312" w:rsidRDefault="00F2472B" w:rsidP="00F2472B">
      <w:pPr>
        <w:pStyle w:val="TOC1"/>
        <w:rPr>
          <w:noProof/>
        </w:rPr>
      </w:pPr>
      <w:r w:rsidRPr="006F4312">
        <w:rPr>
          <w:noProof/>
        </w:rPr>
        <w:t>Proposal 1:</w:t>
      </w:r>
      <w:r w:rsidRPr="006F4312">
        <w:rPr>
          <w:noProof/>
        </w:rPr>
        <w:tab/>
        <w:t xml:space="preserve">RAN4 not only tries to reduce the complexity of the band combination tables, but also works on proposals to reduce the complexity for development, signaling and and test by reducing the permutations of combinations  </w:t>
      </w:r>
    </w:p>
    <w:p w14:paraId="7811C1B0" w14:textId="77777777" w:rsidR="00F2472B" w:rsidRPr="00591AD0" w:rsidRDefault="00F2472B" w:rsidP="00F2472B">
      <w:pPr>
        <w:pStyle w:val="TOC1"/>
        <w:rPr>
          <w:noProof/>
        </w:rPr>
      </w:pPr>
      <w:r w:rsidRPr="006F4312">
        <w:rPr>
          <w:noProof/>
        </w:rPr>
        <w:t xml:space="preserve">Proposal </w:t>
      </w:r>
      <w:r>
        <w:rPr>
          <w:noProof/>
        </w:rPr>
        <w:t>2</w:t>
      </w:r>
      <w:r w:rsidRPr="006F4312">
        <w:rPr>
          <w:noProof/>
        </w:rPr>
        <w:t>:</w:t>
      </w:r>
      <w:r w:rsidRPr="006F4312">
        <w:rPr>
          <w:noProof/>
        </w:rPr>
        <w:tab/>
        <w:t xml:space="preserve">RAN4 doesn’t change the table structure but re-uses the already existing structure without </w:t>
      </w:r>
      <w:r w:rsidRPr="00591AD0">
        <w:rPr>
          <w:noProof/>
        </w:rPr>
        <w:t>adding a band combination column</w:t>
      </w:r>
    </w:p>
    <w:p w14:paraId="5196288F" w14:textId="77777777" w:rsidR="00F2472B" w:rsidRPr="006F4312" w:rsidRDefault="00F2472B" w:rsidP="00F2472B">
      <w:pPr>
        <w:pStyle w:val="TOC1"/>
        <w:rPr>
          <w:noProof/>
        </w:rPr>
      </w:pPr>
      <w:r w:rsidRPr="006F4312">
        <w:rPr>
          <w:noProof/>
        </w:rPr>
        <w:t xml:space="preserve">Proposal </w:t>
      </w:r>
      <w:r>
        <w:rPr>
          <w:noProof/>
        </w:rPr>
        <w:t>3</w:t>
      </w:r>
      <w:r w:rsidRPr="006F4312">
        <w:rPr>
          <w:noProof/>
        </w:rPr>
        <w:t>:</w:t>
      </w:r>
      <w:r w:rsidRPr="006F4312">
        <w:rPr>
          <w:noProof/>
        </w:rPr>
        <w:tab/>
      </w:r>
      <w:r>
        <w:rPr>
          <w:noProof/>
        </w:rPr>
        <w:t>Replace the FR2 carrier/bandwidth configuration with a single “wildcard” character “@” and add a note referencing 38.101-2, the FR1 part of the configurations is kept unchanged</w:t>
      </w:r>
    </w:p>
    <w:p w14:paraId="089EC66D" w14:textId="77777777" w:rsidR="00F2472B" w:rsidRPr="00591AD0" w:rsidRDefault="00F2472B" w:rsidP="00F2472B">
      <w:pPr>
        <w:pStyle w:val="TOC1"/>
        <w:rPr>
          <w:noProof/>
        </w:rPr>
      </w:pPr>
      <w:r w:rsidRPr="006F4312">
        <w:rPr>
          <w:noProof/>
        </w:rPr>
        <w:t xml:space="preserve">Proposal </w:t>
      </w:r>
      <w:r>
        <w:rPr>
          <w:noProof/>
        </w:rPr>
        <w:t>4</w:t>
      </w:r>
      <w:r w:rsidRPr="006F4312">
        <w:rPr>
          <w:noProof/>
        </w:rPr>
        <w:t>:</w:t>
      </w:r>
      <w:r w:rsidRPr="006F4312">
        <w:rPr>
          <w:noProof/>
        </w:rPr>
        <w:tab/>
      </w:r>
      <w:r>
        <w:rPr>
          <w:noProof/>
        </w:rPr>
        <w:t>Use the format proposal below for the tables in chapters 5.5B.5, 5.5B.6 and 5.5B.7</w:t>
      </w:r>
    </w:p>
    <w:p w14:paraId="32D7F133" w14:textId="77777777" w:rsidR="00F2472B" w:rsidRPr="00591AD0" w:rsidRDefault="00F2472B" w:rsidP="00F2472B">
      <w:pPr>
        <w:pStyle w:val="TOC1"/>
        <w:rPr>
          <w:noProof/>
        </w:rPr>
      </w:pPr>
      <w:r w:rsidRPr="006F4312">
        <w:rPr>
          <w:noProof/>
        </w:rPr>
        <w:t xml:space="preserve">Proposal </w:t>
      </w:r>
      <w:r>
        <w:rPr>
          <w:noProof/>
        </w:rPr>
        <w:t>5</w:t>
      </w:r>
      <w:r w:rsidRPr="006F4312">
        <w:rPr>
          <w:noProof/>
        </w:rPr>
        <w:t>:</w:t>
      </w:r>
      <w:r w:rsidRPr="006F4312">
        <w:rPr>
          <w:noProof/>
        </w:rPr>
        <w:tab/>
      </w:r>
      <w:r>
        <w:rPr>
          <w:noProof/>
        </w:rPr>
        <w:t>When inter-band FR2 CA will be specified, extend the direct fallback to a single carrier to inter-band FR2 CA as well.</w:t>
      </w:r>
    </w:p>
    <w:p w14:paraId="4D40098E" w14:textId="77777777" w:rsidR="00F2472B" w:rsidRPr="00591AD0" w:rsidRDefault="00F2472B" w:rsidP="00F2472B">
      <w:pPr>
        <w:pStyle w:val="TOC1"/>
        <w:rPr>
          <w:noProof/>
        </w:rPr>
      </w:pPr>
      <w:r w:rsidRPr="006F4312">
        <w:rPr>
          <w:noProof/>
        </w:rPr>
        <w:t xml:space="preserve">Proposal </w:t>
      </w:r>
      <w:r>
        <w:rPr>
          <w:noProof/>
        </w:rPr>
        <w:t>6</w:t>
      </w:r>
      <w:r w:rsidRPr="006F4312">
        <w:rPr>
          <w:noProof/>
        </w:rPr>
        <w:t>:</w:t>
      </w:r>
      <w:r w:rsidRPr="006F4312">
        <w:rPr>
          <w:noProof/>
        </w:rPr>
        <w:tab/>
      </w:r>
      <w:r>
        <w:rPr>
          <w:noProof/>
        </w:rPr>
        <w:t>Propose to RAN2 that a signaling based on the orthogonality of FR1 and FR2 configuration parts may save signaling effort.</w:t>
      </w:r>
    </w:p>
    <w:p w14:paraId="344B25CA" w14:textId="77777777" w:rsidR="00F2472B" w:rsidRPr="00591AD0" w:rsidRDefault="00F2472B" w:rsidP="00F2472B">
      <w:pPr>
        <w:pStyle w:val="TOC1"/>
        <w:rPr>
          <w:noProof/>
        </w:rPr>
      </w:pPr>
      <w:r w:rsidRPr="006F4312">
        <w:rPr>
          <w:noProof/>
        </w:rPr>
        <w:t xml:space="preserve">Proposal </w:t>
      </w:r>
      <w:r>
        <w:rPr>
          <w:noProof/>
        </w:rPr>
        <w:t>7</w:t>
      </w:r>
      <w:r w:rsidRPr="006F4312">
        <w:rPr>
          <w:noProof/>
        </w:rPr>
        <w:t>:</w:t>
      </w:r>
      <w:r w:rsidRPr="006F4312">
        <w:rPr>
          <w:noProof/>
        </w:rPr>
        <w:tab/>
      </w:r>
      <w:r>
        <w:rPr>
          <w:noProof/>
        </w:rPr>
        <w:t>RAN4 can simplify specs by separating FR1 measurements from FR2 measurements due to the orthogonality of FR1 and FR2 configurations reducing the high number of permutations to be measured.</w:t>
      </w:r>
    </w:p>
    <w:p w14:paraId="514B60E4" w14:textId="77777777" w:rsidR="00D741FE" w:rsidRPr="00196EAF" w:rsidRDefault="00D741FE" w:rsidP="00E72324">
      <w:pPr>
        <w:rPr>
          <w:color w:val="FF0000"/>
        </w:rPr>
      </w:pPr>
    </w:p>
    <w:bookmarkEnd w:id="0"/>
    <w:p w14:paraId="446075F6" w14:textId="5326CEF1" w:rsidR="001A4A9A" w:rsidRPr="00B114DB" w:rsidRDefault="008007D9" w:rsidP="001A4A9A">
      <w:pPr>
        <w:pStyle w:val="Heading1"/>
      </w:pPr>
      <w:r w:rsidRPr="00B114DB">
        <w:t>5</w:t>
      </w:r>
      <w:r w:rsidR="001A4A9A" w:rsidRPr="00B114DB">
        <w:tab/>
        <w:t>References</w:t>
      </w:r>
    </w:p>
    <w:p w14:paraId="16E7597B" w14:textId="56BF124F" w:rsidR="001A4A9A" w:rsidRPr="00B114DB" w:rsidRDefault="006704EC" w:rsidP="00B114DB">
      <w:pPr>
        <w:pStyle w:val="EX"/>
        <w:numPr>
          <w:ilvl w:val="0"/>
          <w:numId w:val="5"/>
        </w:numPr>
      </w:pPr>
      <w:r w:rsidRPr="00B114DB">
        <w:t>TS38.101-</w:t>
      </w:r>
      <w:r w:rsidR="00B114DB" w:rsidRPr="00B114DB">
        <w:t>2</w:t>
      </w:r>
      <w:r w:rsidRPr="00B114DB">
        <w:t xml:space="preserve"> V16.1.0, 3GPP</w:t>
      </w:r>
    </w:p>
    <w:p w14:paraId="7B2E38F6" w14:textId="2FEAB59C" w:rsidR="00B114DB" w:rsidRPr="00B114DB" w:rsidRDefault="00B114DB" w:rsidP="00B114DB">
      <w:pPr>
        <w:pStyle w:val="EX"/>
        <w:numPr>
          <w:ilvl w:val="0"/>
          <w:numId w:val="5"/>
        </w:numPr>
      </w:pPr>
      <w:r w:rsidRPr="00B114DB">
        <w:t>R4-19</w:t>
      </w:r>
      <w:r w:rsidRPr="00B114DB">
        <w:t>10908</w:t>
      </w:r>
      <w:r w:rsidRPr="00B114DB">
        <w:rPr>
          <w:rFonts w:eastAsia="Yu Mincho"/>
          <w:lang w:val="en-US" w:eastAsia="ja-JP"/>
        </w:rPr>
        <w:t>,</w:t>
      </w:r>
      <w:r w:rsidRPr="00B114DB">
        <w:rPr>
          <w:rFonts w:eastAsia="Yu Mincho"/>
          <w:lang w:val="en-US" w:eastAsia="ja-JP"/>
        </w:rPr>
        <w:tab/>
        <w:t>“</w:t>
      </w:r>
      <w:r w:rsidRPr="00B114DB">
        <w:rPr>
          <w:rFonts w:eastAsia="Yu Mincho"/>
          <w:lang w:val="en-US" w:eastAsia="ja-JP"/>
        </w:rPr>
        <w:t>Further discussion on EN-DC configuration including FR2</w:t>
      </w:r>
      <w:r w:rsidRPr="00B114DB">
        <w:rPr>
          <w:rFonts w:eastAsia="Yu Mincho"/>
          <w:lang w:val="en-US" w:eastAsia="ja-JP"/>
        </w:rPr>
        <w:t>”, NTT DOCOMO, INC., RAN4#92</w:t>
      </w:r>
      <w:r w:rsidRPr="00B114DB">
        <w:rPr>
          <w:rFonts w:eastAsia="Yu Mincho"/>
          <w:lang w:val="en-US" w:eastAsia="ja-JP"/>
        </w:rPr>
        <w:t>bis</w:t>
      </w:r>
    </w:p>
    <w:sectPr w:rsidR="00B114DB" w:rsidRPr="00B114D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5C986" w14:textId="77777777" w:rsidR="00F531E4" w:rsidRDefault="00F531E4">
      <w:r>
        <w:separator/>
      </w:r>
    </w:p>
  </w:endnote>
  <w:endnote w:type="continuationSeparator" w:id="0">
    <w:p w14:paraId="49CA8EDC" w14:textId="77777777" w:rsidR="00F531E4" w:rsidRDefault="00F53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Segoe UI">
    <w:altName w:val="Arial"/>
    <w:panose1 w:val="020B0604020202020204"/>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7C80C" w14:textId="77777777" w:rsidR="00F531E4" w:rsidRDefault="00F531E4">
      <w:r>
        <w:separator/>
      </w:r>
    </w:p>
  </w:footnote>
  <w:footnote w:type="continuationSeparator" w:id="0">
    <w:p w14:paraId="5AA72B7F" w14:textId="77777777" w:rsidR="00F531E4" w:rsidRDefault="00F531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B165B9"/>
    <w:multiLevelType w:val="hybridMultilevel"/>
    <w:tmpl w:val="826E5FDC"/>
    <w:lvl w:ilvl="0" w:tplc="DEFC1F92">
      <w:start w:val="3"/>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A7"/>
    <w:rsid w:val="00025B29"/>
    <w:rsid w:val="00025CDD"/>
    <w:rsid w:val="00033397"/>
    <w:rsid w:val="00040095"/>
    <w:rsid w:val="00051834"/>
    <w:rsid w:val="00054A22"/>
    <w:rsid w:val="00055B36"/>
    <w:rsid w:val="00062023"/>
    <w:rsid w:val="000655A6"/>
    <w:rsid w:val="00080512"/>
    <w:rsid w:val="0009755D"/>
    <w:rsid w:val="000A2DD7"/>
    <w:rsid w:val="000A365D"/>
    <w:rsid w:val="000C174E"/>
    <w:rsid w:val="000C47C3"/>
    <w:rsid w:val="000C7B5A"/>
    <w:rsid w:val="000D1567"/>
    <w:rsid w:val="000D58AB"/>
    <w:rsid w:val="00104BC6"/>
    <w:rsid w:val="0012087C"/>
    <w:rsid w:val="00122B1F"/>
    <w:rsid w:val="00124FD7"/>
    <w:rsid w:val="00133525"/>
    <w:rsid w:val="00136FA6"/>
    <w:rsid w:val="00175496"/>
    <w:rsid w:val="00196EAF"/>
    <w:rsid w:val="001A29F8"/>
    <w:rsid w:val="001A4A9A"/>
    <w:rsid w:val="001A4C42"/>
    <w:rsid w:val="001C21C3"/>
    <w:rsid w:val="001D02C2"/>
    <w:rsid w:val="001D3C9C"/>
    <w:rsid w:val="001F0C1D"/>
    <w:rsid w:val="001F1132"/>
    <w:rsid w:val="001F168B"/>
    <w:rsid w:val="001F6FEF"/>
    <w:rsid w:val="00203C41"/>
    <w:rsid w:val="00223880"/>
    <w:rsid w:val="002347A2"/>
    <w:rsid w:val="002402FE"/>
    <w:rsid w:val="00247926"/>
    <w:rsid w:val="00263FED"/>
    <w:rsid w:val="002675F0"/>
    <w:rsid w:val="00276EE4"/>
    <w:rsid w:val="002954D8"/>
    <w:rsid w:val="002B6339"/>
    <w:rsid w:val="002E00EE"/>
    <w:rsid w:val="002E6048"/>
    <w:rsid w:val="0031034F"/>
    <w:rsid w:val="003172DC"/>
    <w:rsid w:val="0035462D"/>
    <w:rsid w:val="003631EB"/>
    <w:rsid w:val="003753AF"/>
    <w:rsid w:val="003765B8"/>
    <w:rsid w:val="00396185"/>
    <w:rsid w:val="003A0483"/>
    <w:rsid w:val="003C3971"/>
    <w:rsid w:val="003C564B"/>
    <w:rsid w:val="003E7753"/>
    <w:rsid w:val="003E7EDA"/>
    <w:rsid w:val="003F27D4"/>
    <w:rsid w:val="00422784"/>
    <w:rsid w:val="00423334"/>
    <w:rsid w:val="004345EC"/>
    <w:rsid w:val="004826A9"/>
    <w:rsid w:val="0049425E"/>
    <w:rsid w:val="00495913"/>
    <w:rsid w:val="004B2602"/>
    <w:rsid w:val="004B5103"/>
    <w:rsid w:val="004C1601"/>
    <w:rsid w:val="004D034A"/>
    <w:rsid w:val="004D3223"/>
    <w:rsid w:val="004D3578"/>
    <w:rsid w:val="004D40A9"/>
    <w:rsid w:val="004E213A"/>
    <w:rsid w:val="004F0988"/>
    <w:rsid w:val="004F3340"/>
    <w:rsid w:val="004F3E3D"/>
    <w:rsid w:val="00526CFF"/>
    <w:rsid w:val="0053388B"/>
    <w:rsid w:val="00535773"/>
    <w:rsid w:val="00543E6C"/>
    <w:rsid w:val="00551FC5"/>
    <w:rsid w:val="00554705"/>
    <w:rsid w:val="00565087"/>
    <w:rsid w:val="0056799B"/>
    <w:rsid w:val="00572E14"/>
    <w:rsid w:val="005856CE"/>
    <w:rsid w:val="00591AD0"/>
    <w:rsid w:val="005973BE"/>
    <w:rsid w:val="005A01E5"/>
    <w:rsid w:val="005A5986"/>
    <w:rsid w:val="005D2E01"/>
    <w:rsid w:val="005D7526"/>
    <w:rsid w:val="005E69AE"/>
    <w:rsid w:val="00602AEA"/>
    <w:rsid w:val="00607E3C"/>
    <w:rsid w:val="00614FDF"/>
    <w:rsid w:val="006246A7"/>
    <w:rsid w:val="0062595A"/>
    <w:rsid w:val="00634730"/>
    <w:rsid w:val="0063543D"/>
    <w:rsid w:val="00647114"/>
    <w:rsid w:val="00654D3E"/>
    <w:rsid w:val="00666852"/>
    <w:rsid w:val="006675E6"/>
    <w:rsid w:val="006704EC"/>
    <w:rsid w:val="006741E1"/>
    <w:rsid w:val="006A323F"/>
    <w:rsid w:val="006B30D0"/>
    <w:rsid w:val="006C3D95"/>
    <w:rsid w:val="006E5C86"/>
    <w:rsid w:val="006F4312"/>
    <w:rsid w:val="006F49C9"/>
    <w:rsid w:val="00713C44"/>
    <w:rsid w:val="00715490"/>
    <w:rsid w:val="00716FAD"/>
    <w:rsid w:val="00721F55"/>
    <w:rsid w:val="00734A5B"/>
    <w:rsid w:val="007368AE"/>
    <w:rsid w:val="0074026F"/>
    <w:rsid w:val="007429F6"/>
    <w:rsid w:val="00744E76"/>
    <w:rsid w:val="00752198"/>
    <w:rsid w:val="0075242E"/>
    <w:rsid w:val="00753881"/>
    <w:rsid w:val="00765D86"/>
    <w:rsid w:val="007713D4"/>
    <w:rsid w:val="00774DA4"/>
    <w:rsid w:val="00774F1E"/>
    <w:rsid w:val="00781A53"/>
    <w:rsid w:val="00781D07"/>
    <w:rsid w:val="00781F0F"/>
    <w:rsid w:val="0078318F"/>
    <w:rsid w:val="007A0324"/>
    <w:rsid w:val="007A634D"/>
    <w:rsid w:val="007B600E"/>
    <w:rsid w:val="007D6D85"/>
    <w:rsid w:val="007E405D"/>
    <w:rsid w:val="007F0F4A"/>
    <w:rsid w:val="008007D9"/>
    <w:rsid w:val="008028A4"/>
    <w:rsid w:val="00820B25"/>
    <w:rsid w:val="00830747"/>
    <w:rsid w:val="00846C90"/>
    <w:rsid w:val="008768CA"/>
    <w:rsid w:val="008B0466"/>
    <w:rsid w:val="008B62DF"/>
    <w:rsid w:val="008C384C"/>
    <w:rsid w:val="008E1FF8"/>
    <w:rsid w:val="008E7986"/>
    <w:rsid w:val="008F0727"/>
    <w:rsid w:val="008F097D"/>
    <w:rsid w:val="008F6E93"/>
    <w:rsid w:val="0090271F"/>
    <w:rsid w:val="00902E23"/>
    <w:rsid w:val="009114D7"/>
    <w:rsid w:val="0091348E"/>
    <w:rsid w:val="00917CCB"/>
    <w:rsid w:val="00942EC2"/>
    <w:rsid w:val="00942F80"/>
    <w:rsid w:val="009536FA"/>
    <w:rsid w:val="00973F6E"/>
    <w:rsid w:val="009826B3"/>
    <w:rsid w:val="00996113"/>
    <w:rsid w:val="00997281"/>
    <w:rsid w:val="009A2BFA"/>
    <w:rsid w:val="009A6DA8"/>
    <w:rsid w:val="009E6E52"/>
    <w:rsid w:val="009F37B7"/>
    <w:rsid w:val="009F5E43"/>
    <w:rsid w:val="009F6F20"/>
    <w:rsid w:val="00A10F02"/>
    <w:rsid w:val="00A15927"/>
    <w:rsid w:val="00A164B4"/>
    <w:rsid w:val="00A16F12"/>
    <w:rsid w:val="00A26956"/>
    <w:rsid w:val="00A30C3C"/>
    <w:rsid w:val="00A53724"/>
    <w:rsid w:val="00A55310"/>
    <w:rsid w:val="00A73129"/>
    <w:rsid w:val="00A75A83"/>
    <w:rsid w:val="00A7650B"/>
    <w:rsid w:val="00A82346"/>
    <w:rsid w:val="00A859D9"/>
    <w:rsid w:val="00A91081"/>
    <w:rsid w:val="00A91741"/>
    <w:rsid w:val="00A92542"/>
    <w:rsid w:val="00A92BA1"/>
    <w:rsid w:val="00AB577C"/>
    <w:rsid w:val="00AC6BC6"/>
    <w:rsid w:val="00AD081C"/>
    <w:rsid w:val="00AD5C1F"/>
    <w:rsid w:val="00AE3797"/>
    <w:rsid w:val="00AE3850"/>
    <w:rsid w:val="00B03B5E"/>
    <w:rsid w:val="00B114DB"/>
    <w:rsid w:val="00B15449"/>
    <w:rsid w:val="00B23590"/>
    <w:rsid w:val="00B32450"/>
    <w:rsid w:val="00B474C6"/>
    <w:rsid w:val="00B61020"/>
    <w:rsid w:val="00B75487"/>
    <w:rsid w:val="00B93086"/>
    <w:rsid w:val="00BA19ED"/>
    <w:rsid w:val="00BA300B"/>
    <w:rsid w:val="00BA4B8D"/>
    <w:rsid w:val="00BC0F7D"/>
    <w:rsid w:val="00BC4A03"/>
    <w:rsid w:val="00BE3255"/>
    <w:rsid w:val="00BF128E"/>
    <w:rsid w:val="00C06E73"/>
    <w:rsid w:val="00C12050"/>
    <w:rsid w:val="00C1496A"/>
    <w:rsid w:val="00C33079"/>
    <w:rsid w:val="00C45231"/>
    <w:rsid w:val="00C72833"/>
    <w:rsid w:val="00C80F1D"/>
    <w:rsid w:val="00C825A1"/>
    <w:rsid w:val="00C93F40"/>
    <w:rsid w:val="00C9592A"/>
    <w:rsid w:val="00CA3D0C"/>
    <w:rsid w:val="00CC4610"/>
    <w:rsid w:val="00CE2FAD"/>
    <w:rsid w:val="00CF20E3"/>
    <w:rsid w:val="00CF3390"/>
    <w:rsid w:val="00CF7363"/>
    <w:rsid w:val="00D1577A"/>
    <w:rsid w:val="00D309CC"/>
    <w:rsid w:val="00D45EE8"/>
    <w:rsid w:val="00D46431"/>
    <w:rsid w:val="00D554AC"/>
    <w:rsid w:val="00D56A52"/>
    <w:rsid w:val="00D57972"/>
    <w:rsid w:val="00D675A9"/>
    <w:rsid w:val="00D738D6"/>
    <w:rsid w:val="00D741FE"/>
    <w:rsid w:val="00D755EB"/>
    <w:rsid w:val="00D87E00"/>
    <w:rsid w:val="00D9134D"/>
    <w:rsid w:val="00DA2D8C"/>
    <w:rsid w:val="00DA7A03"/>
    <w:rsid w:val="00DB1818"/>
    <w:rsid w:val="00DC309B"/>
    <w:rsid w:val="00DC4DA2"/>
    <w:rsid w:val="00DD4C17"/>
    <w:rsid w:val="00DD7DBA"/>
    <w:rsid w:val="00DF2B1F"/>
    <w:rsid w:val="00DF6189"/>
    <w:rsid w:val="00DF62CD"/>
    <w:rsid w:val="00E03542"/>
    <w:rsid w:val="00E05F92"/>
    <w:rsid w:val="00E16189"/>
    <w:rsid w:val="00E16509"/>
    <w:rsid w:val="00E22308"/>
    <w:rsid w:val="00E255F5"/>
    <w:rsid w:val="00E3192D"/>
    <w:rsid w:val="00E36ADA"/>
    <w:rsid w:val="00E44582"/>
    <w:rsid w:val="00E474E1"/>
    <w:rsid w:val="00E50039"/>
    <w:rsid w:val="00E52814"/>
    <w:rsid w:val="00E64FAA"/>
    <w:rsid w:val="00E65E13"/>
    <w:rsid w:val="00E72324"/>
    <w:rsid w:val="00E72ABE"/>
    <w:rsid w:val="00E76A34"/>
    <w:rsid w:val="00E77645"/>
    <w:rsid w:val="00EC4A25"/>
    <w:rsid w:val="00ED77BD"/>
    <w:rsid w:val="00EE3D6E"/>
    <w:rsid w:val="00EE5AA7"/>
    <w:rsid w:val="00EF0EB0"/>
    <w:rsid w:val="00F025A2"/>
    <w:rsid w:val="00F04712"/>
    <w:rsid w:val="00F04CE1"/>
    <w:rsid w:val="00F21311"/>
    <w:rsid w:val="00F22EC7"/>
    <w:rsid w:val="00F2472B"/>
    <w:rsid w:val="00F325C8"/>
    <w:rsid w:val="00F5250F"/>
    <w:rsid w:val="00F531E4"/>
    <w:rsid w:val="00F62AEB"/>
    <w:rsid w:val="00F653B8"/>
    <w:rsid w:val="00F70647"/>
    <w:rsid w:val="00F84751"/>
    <w:rsid w:val="00F97B58"/>
    <w:rsid w:val="00FA1266"/>
    <w:rsid w:val="00FB49CF"/>
    <w:rsid w:val="00FC1192"/>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customStyle="1" w:styleId="THChar">
    <w:name w:val="TH Char"/>
    <w:link w:val="TH"/>
    <w:qFormat/>
    <w:locked/>
    <w:rsid w:val="000C174E"/>
    <w:rPr>
      <w:rFonts w:ascii="Arial" w:hAnsi="Arial"/>
      <w:b/>
      <w:lang w:eastAsia="en-US"/>
    </w:rPr>
  </w:style>
  <w:style w:type="character" w:customStyle="1" w:styleId="TAHCar">
    <w:name w:val="TAH Car"/>
    <w:link w:val="TAH"/>
    <w:qFormat/>
    <w:locked/>
    <w:rsid w:val="000C174E"/>
    <w:rPr>
      <w:rFonts w:ascii="Arial" w:hAnsi="Arial"/>
      <w:b/>
      <w:sz w:val="18"/>
      <w:lang w:eastAsia="en-US"/>
    </w:rPr>
  </w:style>
  <w:style w:type="character" w:customStyle="1" w:styleId="TACChar">
    <w:name w:val="TAC Char"/>
    <w:link w:val="TAC"/>
    <w:qFormat/>
    <w:locked/>
    <w:rsid w:val="000C174E"/>
    <w:rPr>
      <w:rFonts w:ascii="Arial" w:hAnsi="Arial"/>
      <w:sz w:val="18"/>
      <w:lang w:eastAsia="en-US"/>
    </w:rPr>
  </w:style>
  <w:style w:type="paragraph" w:styleId="NoSpacing">
    <w:name w:val="No Spacing"/>
    <w:uiPriority w:val="1"/>
    <w:qFormat/>
    <w:rsid w:val="00263FED"/>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B5CC8-45A5-8D4F-AEDC-BD08681C8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257</TotalTime>
  <Pages>4</Pages>
  <Words>1991</Words>
  <Characters>11352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Elmar Wagner</cp:lastModifiedBy>
  <cp:revision>7</cp:revision>
  <cp:lastPrinted>2019-02-25T23:05:00Z</cp:lastPrinted>
  <dcterms:created xsi:type="dcterms:W3CDTF">2019-11-06T23:12:00Z</dcterms:created>
  <dcterms:modified xsi:type="dcterms:W3CDTF">2019-11-08T18:13:00Z</dcterms:modified>
  <cp:category/>
</cp:coreProperties>
</file>